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3FAB2BD1">
                <wp:simplePos x="0" y="0"/>
                <wp:positionH relativeFrom="column">
                  <wp:posOffset>-72390</wp:posOffset>
                </wp:positionH>
                <wp:positionV relativeFrom="paragraph">
                  <wp:posOffset>205105</wp:posOffset>
                </wp:positionV>
                <wp:extent cx="6362700" cy="2044700"/>
                <wp:effectExtent l="63500" t="63500" r="63500" b="25400"/>
                <wp:wrapNone/>
                <wp:docPr id="1" name="Textfeld 1"/>
                <wp:cNvGraphicFramePr/>
                <a:graphic xmlns:a="http://schemas.openxmlformats.org/drawingml/2006/main">
                  <a:graphicData uri="http://schemas.microsoft.com/office/word/2010/wordprocessingShape">
                    <wps:wsp>
                      <wps:cNvSpPr txBox="1"/>
                      <wps:spPr>
                        <a:xfrm>
                          <a:off x="0" y="0"/>
                          <a:ext cx="6362700" cy="2044700"/>
                        </a:xfrm>
                        <a:prstGeom prst="rect">
                          <a:avLst/>
                        </a:prstGeom>
                        <a:ln w="38100">
                          <a:extLst>
                            <a:ext uri="{C807C97D-BFC1-408E-A445-0C87EB9F89A2}">
                              <ask:lineSketchStyleProps xmlns:ask="http://schemas.microsoft.com/office/drawing/2018/sketchyshapes" xmlns:w16="http://schemas.microsoft.com/office/word/2018/wordml" xmlns:w16cex="http://schemas.microsoft.com/office/word/2018/wordml/cex" xmlns:w="http://schemas.openxmlformats.org/wordprocessingml/2006/main" xmlns:w10="urn:schemas-microsoft-com:office:word" xmlns:v="urn:schemas-microsoft-com:vml" xmlns:o="urn:schemas-microsoft-com:office:office" xmlns="" sd="86837363">
                                <a:custGeom>
                                  <a:avLst/>
                                  <a:gdLst>
                                    <a:gd name="connsiteX0" fmla="*/ 0 w 6362700"/>
                                    <a:gd name="connsiteY0" fmla="*/ 0 h 2044700"/>
                                    <a:gd name="connsiteX1" fmla="*/ 6362700 w 6362700"/>
                                    <a:gd name="connsiteY1" fmla="*/ 0 h 2044700"/>
                                    <a:gd name="connsiteX2" fmla="*/ 6362700 w 6362700"/>
                                    <a:gd name="connsiteY2" fmla="*/ 2044700 h 2044700"/>
                                    <a:gd name="connsiteX3" fmla="*/ 0 w 6362700"/>
                                    <a:gd name="connsiteY3" fmla="*/ 2044700 h 2044700"/>
                                    <a:gd name="connsiteX4" fmla="*/ 0 w 6362700"/>
                                    <a:gd name="connsiteY4" fmla="*/ 0 h 2044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044700" fill="none" extrusionOk="0">
                                      <a:moveTo>
                                        <a:pt x="0" y="0"/>
                                      </a:moveTo>
                                      <a:cubicBezTo>
                                        <a:pt x="1009556" y="106216"/>
                                        <a:pt x="4310852" y="-142119"/>
                                        <a:pt x="6362700" y="0"/>
                                      </a:cubicBezTo>
                                      <a:cubicBezTo>
                                        <a:pt x="6362189" y="265035"/>
                                        <a:pt x="6361930" y="1303049"/>
                                        <a:pt x="6362700" y="2044700"/>
                                      </a:cubicBezTo>
                                      <a:cubicBezTo>
                                        <a:pt x="4266880" y="2015472"/>
                                        <a:pt x="2603445" y="2029006"/>
                                        <a:pt x="0" y="2044700"/>
                                      </a:cubicBezTo>
                                      <a:cubicBezTo>
                                        <a:pt x="-56229" y="1206423"/>
                                        <a:pt x="-65128" y="922665"/>
                                        <a:pt x="0" y="0"/>
                                      </a:cubicBezTo>
                                      <a:close/>
                                    </a:path>
                                    <a:path w="6362700" h="2044700" stroke="0" extrusionOk="0">
                                      <a:moveTo>
                                        <a:pt x="0" y="0"/>
                                      </a:moveTo>
                                      <a:cubicBezTo>
                                        <a:pt x="1066526" y="-71603"/>
                                        <a:pt x="4483098" y="126493"/>
                                        <a:pt x="6362700" y="0"/>
                                      </a:cubicBezTo>
                                      <a:cubicBezTo>
                                        <a:pt x="6273510" y="748245"/>
                                        <a:pt x="6518484" y="1079253"/>
                                        <a:pt x="6362700" y="2044700"/>
                                      </a:cubicBezTo>
                                      <a:cubicBezTo>
                                        <a:pt x="4663297" y="2089544"/>
                                        <a:pt x="2907746" y="1887813"/>
                                        <a:pt x="0" y="2044700"/>
                                      </a:cubicBezTo>
                                      <a:cubicBezTo>
                                        <a:pt x="-31925" y="1407743"/>
                                        <a:pt x="67210" y="463167"/>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0015B60B" id="_x0000_t202" coordsize="21600,21600" o:spt="202" path="m,l,21600r21600,l21600,xe">
                <v:stroke joinstyle="miter"/>
                <v:path gradientshapeok="t" o:connecttype="rect"/>
              </v:shapetype>
              <v:shape id="Textfeld 1" o:spid="_x0000_s1026" type="#_x0000_t202" style="position:absolute;left:0;text-align:left;margin-left:-5.7pt;margin-top:16.15pt;width:501pt;height:161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" fillcolor="white [3201]" strokecolor="#90c226 [3204]" strokeweight="3pt">
                <v:stroke endcap="round"/>
                <v:textbox>
                  <w:txbxContent>
                    <w:p w14:paraId="6E76D14F" w14:textId="77777777" w:rsidR="00037C92" w:rsidRDefault="00037C92"/>
                  </w:txbxContent>
                </v:textbox>
              </v:shape>
            </w:pict>
          </mc:Fallback>
        </mc:AlternateContent>
      </w:r>
    </w:p>
    <w:p w14:paraId="7D8A36A4" w14:textId="31C9537A"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im Landtag</w:t>
      </w:r>
      <w:r w:rsidR="0013217E" w:rsidRPr="00037C92">
        <w:rPr>
          <w:rFonts w:ascii="Calibri" w:hAnsi="Calibri"/>
          <w:b/>
          <w:sz w:val="24"/>
          <w:szCs w:val="24"/>
        </w:rPr>
        <w:t>?</w:t>
      </w:r>
    </w:p>
    <w:p w14:paraId="24F0E148" w14:textId="77777777" w:rsidR="00037C92" w:rsidRDefault="00392398" w:rsidP="000A20FE">
      <w:pPr>
        <w:rPr>
          <w:rFonts w:ascii="Calibri" w:hAnsi="Calibri"/>
        </w:rPr>
      </w:pPr>
      <w:r w:rsidRPr="00392398">
        <w:rPr>
          <w:rFonts w:ascii="Calibri" w:hAnsi="Calibri"/>
        </w:rPr>
        <w:t xml:space="preserve">Der Landtag entscheidet über viele relevante Themen wie z.B. </w:t>
      </w:r>
      <w:r w:rsidR="00AF5E67">
        <w:rPr>
          <w:rFonts w:ascii="Calibri" w:hAnsi="Calibri"/>
        </w:rPr>
        <w:t xml:space="preserve">das </w:t>
      </w:r>
      <w:r w:rsidRPr="00392398">
        <w:rPr>
          <w:rFonts w:ascii="Calibri" w:hAnsi="Calibri"/>
        </w:rPr>
        <w:t>Polizei</w:t>
      </w:r>
      <w:r w:rsidR="00AF5E67">
        <w:rPr>
          <w:rFonts w:ascii="Calibri" w:hAnsi="Calibri"/>
        </w:rPr>
        <w:t>wesen</w:t>
      </w:r>
      <w:r w:rsidRPr="00392398">
        <w:rPr>
          <w:rFonts w:ascii="Calibri" w:hAnsi="Calibri"/>
        </w:rPr>
        <w:t>, Bildung</w:t>
      </w:r>
      <w:r w:rsidR="00AF5E67">
        <w:rPr>
          <w:rFonts w:ascii="Calibri" w:hAnsi="Calibri"/>
        </w:rPr>
        <w:t xml:space="preserve"> und Kultur</w:t>
      </w:r>
      <w:r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4BEB2314" w:rsidR="000A20FE" w:rsidRPr="00037C92"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66836650">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5AF2069D" w14:textId="3BE605BA"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 xml:space="preserve">des Landtags oder die Landesregierung können dem Landtag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xml:space="preserve">* Gesetzesvorschläge in den Landtag einbringen. Sobald es einen neuen Gesetzesvorschlag gibt, befasst sich der Landtag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Dort werden dann oft auch </w:t>
                            </w:r>
                            <w:r w:rsidR="005C765B" w:rsidRPr="005C765B">
                              <w:rPr>
                                <w:rFonts w:ascii="Calibri" w:hAnsi="Calibri"/>
                                <w:b/>
                                <w:bCs/>
                                <w:color w:val="FF0000"/>
                              </w:rPr>
                              <w:t>Expert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Landtag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 </w:t>
                            </w:r>
                            <w:r w:rsidR="005C765B" w:rsidRPr="005C765B">
                              <w:rPr>
                                <w:rFonts w:ascii="Calibri" w:hAnsi="Calibri"/>
                              </w:rPr>
                              <w:t>die Landtagspräsidentin</w:t>
                            </w:r>
                            <w:r w:rsidR="00C50509">
                              <w:rPr>
                                <w:rFonts w:ascii="Calibri" w:hAnsi="Calibri"/>
                              </w:rPr>
                              <w:t>*</w:t>
                            </w:r>
                            <w:r w:rsidRPr="005C765B">
                              <w:rPr>
                                <w:rFonts w:ascii="Calibri" w:hAnsi="Calibri"/>
                              </w:rPr>
                              <w:t xml:space="preserve">der Landtagspräsident 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5C765B" w:rsidRPr="005C765B">
                              <w:rPr>
                                <w:rFonts w:ascii="Calibri" w:hAnsi="Calibri"/>
                                <w:b/>
                                <w:bCs/>
                                <w:color w:val="FF0000"/>
                              </w:rPr>
                              <w:t>die Landtagspräsidentin</w:t>
                            </w:r>
                            <w:r w:rsidR="00C50509">
                              <w:rPr>
                                <w:rFonts w:ascii="Calibri" w:hAnsi="Calibri"/>
                                <w:b/>
                                <w:bCs/>
                                <w:color w:val="FF0000"/>
                              </w:rPr>
                              <w:t>*</w:t>
                            </w:r>
                            <w:r w:rsidR="005C765B" w:rsidRPr="005C765B">
                              <w:rPr>
                                <w:rFonts w:ascii="Calibri" w:hAnsi="Calibri"/>
                                <w:b/>
                                <w:bCs/>
                                <w:color w:val="FF0000"/>
                              </w:rPr>
                              <w:t xml:space="preserve">der Landtagspräsident </w:t>
                            </w:r>
                            <w:r w:rsidRPr="005C765B">
                              <w:rPr>
                                <w:rFonts w:ascii="Calibri" w:hAnsi="Calibri"/>
                              </w:rPr>
                              <w:t>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" fillcolor="#e9f6d0 [660]" stroked="f">
                <v:textbox style="mso-fit-shape-to-text:t">
                  <w:txbxContent>
                    <w:p w14:paraId="5AF2069D" w14:textId="3BE605BA" w:rsidR="005031FF" w:rsidRPr="005C765B" w:rsidRDefault="005031FF" w:rsidP="005C765B">
                      <w:pPr>
                        <w:spacing w:line="360" w:lineRule="auto"/>
                        <w:jc w:val="left"/>
                        <w:rPr>
                          <w:rFonts w:ascii="Calibri" w:hAnsi="Calibri"/>
                        </w:rPr>
                      </w:pPr>
                      <w:r w:rsidRPr="005C765B">
                        <w:rPr>
                          <w:rFonts w:ascii="Calibri" w:hAnsi="Calibri"/>
                        </w:rPr>
                        <w:t xml:space="preserve">Gesetze geben Rechte und </w:t>
                      </w:r>
                      <w:r w:rsidR="005C765B" w:rsidRPr="005C765B">
                        <w:rPr>
                          <w:rFonts w:ascii="Calibri" w:hAnsi="Calibri"/>
                          <w:b/>
                          <w:bCs/>
                          <w:color w:val="FF0000"/>
                        </w:rPr>
                        <w:t>Pflichten</w:t>
                      </w:r>
                      <w:r w:rsidR="005C765B" w:rsidRPr="005C765B">
                        <w:rPr>
                          <w:rFonts w:ascii="Calibri" w:hAnsi="Calibri"/>
                          <w:color w:val="FF0000"/>
                        </w:rPr>
                        <w:t xml:space="preserve"> </w:t>
                      </w:r>
                      <w:r w:rsidRPr="005C765B">
                        <w:rPr>
                          <w:rFonts w:ascii="Calibri" w:hAnsi="Calibri"/>
                        </w:rPr>
                        <w:t xml:space="preserve">vor und regeln das Zusammenleben der Menschen. An Gesetze müssen sich alle halten – auch die Abgeordneten und die Gerichte. Aber wie entsteht ein Gesetz? </w:t>
                      </w:r>
                      <w:r w:rsidR="005C765B" w:rsidRPr="005C765B">
                        <w:rPr>
                          <w:rFonts w:ascii="Calibri" w:hAnsi="Calibri"/>
                          <w:b/>
                          <w:bCs/>
                          <w:color w:val="FF0000"/>
                        </w:rPr>
                        <w:t>Abgeordnete</w:t>
                      </w:r>
                      <w:r w:rsidRPr="005C765B">
                        <w:rPr>
                          <w:rFonts w:ascii="Calibri" w:hAnsi="Calibri"/>
                          <w:color w:val="FF0000"/>
                        </w:rPr>
                        <w:t xml:space="preserve"> </w:t>
                      </w:r>
                      <w:r w:rsidRPr="005C765B">
                        <w:rPr>
                          <w:rFonts w:ascii="Calibri" w:hAnsi="Calibri"/>
                        </w:rPr>
                        <w:t xml:space="preserve">des Landtags oder die Landesregierung können dem Landtag einen Vorschlag für ein neues Gesetz machen oder für die </w:t>
                      </w:r>
                      <w:r w:rsidR="005C765B" w:rsidRPr="005C765B">
                        <w:rPr>
                          <w:rFonts w:ascii="Calibri" w:hAnsi="Calibri"/>
                          <w:b/>
                          <w:bCs/>
                          <w:color w:val="FF0000"/>
                        </w:rPr>
                        <w:t>Änderung</w:t>
                      </w:r>
                      <w:r w:rsidRPr="005C765B">
                        <w:rPr>
                          <w:rFonts w:ascii="Calibri" w:hAnsi="Calibri"/>
                          <w:color w:val="FF0000"/>
                        </w:rPr>
                        <w:t xml:space="preserve"> </w:t>
                      </w:r>
                      <w:r w:rsidRPr="005C765B">
                        <w:rPr>
                          <w:rFonts w:ascii="Calibri" w:hAnsi="Calibri"/>
                        </w:rPr>
                        <w:t>eines bestehenden Gesetzes. Aber auch die Bürgerinnen und Bürger können mit Hilfe eines</w:t>
                      </w:r>
                      <w:r w:rsidRPr="005C765B">
                        <w:rPr>
                          <w:rFonts w:ascii="Calibri" w:hAnsi="Calibri"/>
                          <w:b/>
                          <w:bCs/>
                        </w:rPr>
                        <w:t xml:space="preserve"> Volksbegehrens</w:t>
                      </w:r>
                      <w:r w:rsidRPr="005C765B">
                        <w:rPr>
                          <w:rFonts w:ascii="Calibri" w:hAnsi="Calibri"/>
                        </w:rPr>
                        <w:t xml:space="preserve">* Gesetzesvorschläge in den Landtag einbringen. Sobald es einen neuen Gesetzesvorschlag gibt, befasst sich der Landtag in einer </w:t>
                      </w:r>
                      <w:r w:rsidRPr="005C765B">
                        <w:rPr>
                          <w:rFonts w:ascii="Calibri" w:hAnsi="Calibri"/>
                          <w:b/>
                          <w:bCs/>
                        </w:rPr>
                        <w:t>Plenarsitzung*</w:t>
                      </w:r>
                      <w:r w:rsidRPr="005C765B">
                        <w:rPr>
                          <w:rFonts w:ascii="Calibri" w:hAnsi="Calibri"/>
                        </w:rPr>
                        <w:t xml:space="preserve"> mit dem Entwurf in einer sogenannte 1. Lesung. Nach der Lesung des Gesetzvorschlag entscheiden die Abgeordneten welcher Fachausschuss sich intensiver mit</w:t>
                      </w:r>
                      <w:r w:rsidR="002C3AF9">
                        <w:rPr>
                          <w:rFonts w:ascii="Calibri" w:hAnsi="Calibri"/>
                        </w:rPr>
                        <w:t xml:space="preserve"> dem Vorschlag</w:t>
                      </w:r>
                      <w:r w:rsidRPr="005C765B">
                        <w:rPr>
                          <w:rFonts w:ascii="Calibri" w:hAnsi="Calibri"/>
                        </w:rPr>
                        <w:t xml:space="preserve"> beschäftigen soll. In einem </w:t>
                      </w:r>
                      <w:r w:rsidR="005C765B" w:rsidRPr="005C765B">
                        <w:rPr>
                          <w:rFonts w:ascii="Calibri" w:hAnsi="Calibri"/>
                          <w:b/>
                          <w:bCs/>
                          <w:color w:val="FF0000"/>
                        </w:rPr>
                        <w:t>Fachausschuss</w:t>
                      </w:r>
                      <w:r w:rsidRPr="005C765B">
                        <w:rPr>
                          <w:rFonts w:ascii="Calibri" w:hAnsi="Calibri"/>
                          <w:color w:val="FF0000"/>
                        </w:rPr>
                        <w:t xml:space="preserve"> </w:t>
                      </w:r>
                      <w:r w:rsidRPr="005C765B">
                        <w:rPr>
                          <w:rFonts w:ascii="Calibri" w:hAnsi="Calibri"/>
                        </w:rPr>
                        <w:t xml:space="preserve">sitzen Abgeordnete verschiedener </w:t>
                      </w:r>
                      <w:r w:rsidR="002C3AF9">
                        <w:rPr>
                          <w:rFonts w:ascii="Calibri" w:hAnsi="Calibri"/>
                        </w:rPr>
                        <w:t>Parteien,</w:t>
                      </w:r>
                      <w:r w:rsidRPr="005C765B">
                        <w:rPr>
                          <w:rFonts w:ascii="Calibri" w:hAnsi="Calibri"/>
                        </w:rPr>
                        <w:t xml:space="preserve"> die sich mit einem Thema besonders gut auskennen. Es gibt zum Beispiel Ausschüsse zu </w:t>
                      </w:r>
                      <w:r w:rsidR="002C3AF9">
                        <w:rPr>
                          <w:rFonts w:ascii="Calibri" w:hAnsi="Calibri"/>
                        </w:rPr>
                        <w:t>Bildung</w:t>
                      </w:r>
                      <w:r w:rsidRPr="005C765B">
                        <w:rPr>
                          <w:rFonts w:ascii="Calibri" w:hAnsi="Calibri"/>
                        </w:rPr>
                        <w:t xml:space="preserve">, </w:t>
                      </w:r>
                      <w:r w:rsidR="002C3AF9">
                        <w:rPr>
                          <w:rFonts w:ascii="Calibri" w:hAnsi="Calibri"/>
                        </w:rPr>
                        <w:t>Finanzen</w:t>
                      </w:r>
                      <w:r w:rsidRPr="005C765B">
                        <w:rPr>
                          <w:rFonts w:ascii="Calibri" w:hAnsi="Calibri"/>
                        </w:rPr>
                        <w:t xml:space="preserve"> oder </w:t>
                      </w:r>
                      <w:r w:rsidR="002C3AF9">
                        <w:rPr>
                          <w:rFonts w:ascii="Calibri" w:hAnsi="Calibri"/>
                          <w:b/>
                          <w:bCs/>
                          <w:color w:val="FF0000"/>
                        </w:rPr>
                        <w:t>Infrastruktur</w:t>
                      </w:r>
                      <w:r w:rsidR="005C765B" w:rsidRPr="005C765B">
                        <w:rPr>
                          <w:rFonts w:ascii="Calibri" w:hAnsi="Calibri"/>
                        </w:rPr>
                        <w:t>.</w:t>
                      </w:r>
                      <w:r w:rsidRPr="005C765B">
                        <w:rPr>
                          <w:rFonts w:ascii="Calibri" w:hAnsi="Calibri"/>
                        </w:rPr>
                        <w:t xml:space="preserve"> </w:t>
                      </w:r>
                      <w:r w:rsidR="0006732B">
                        <w:rPr>
                          <w:rFonts w:ascii="Calibri" w:hAnsi="Calibri"/>
                        </w:rPr>
                        <w:t>In dem passenden Ausschuss setzen sich die</w:t>
                      </w:r>
                      <w:r w:rsidRPr="005C765B">
                        <w:rPr>
                          <w:rFonts w:ascii="Calibri" w:hAnsi="Calibri"/>
                        </w:rPr>
                        <w:t xml:space="preserve"> Abgeordneten </w:t>
                      </w:r>
                      <w:r w:rsidR="0006732B">
                        <w:rPr>
                          <w:rFonts w:ascii="Calibri" w:hAnsi="Calibri"/>
                        </w:rPr>
                        <w:t>dann weiter mit dem Vorschlag auseinander</w:t>
                      </w:r>
                      <w:r w:rsidRPr="005C765B">
                        <w:rPr>
                          <w:rFonts w:ascii="Calibri" w:hAnsi="Calibri"/>
                        </w:rPr>
                        <w:t xml:space="preserve">. Dort werden dann oft auch </w:t>
                      </w:r>
                      <w:r w:rsidR="005C765B" w:rsidRPr="005C765B">
                        <w:rPr>
                          <w:rFonts w:ascii="Calibri" w:hAnsi="Calibri"/>
                          <w:b/>
                          <w:bCs/>
                          <w:color w:val="FF0000"/>
                        </w:rPr>
                        <w:t>Expert</w:t>
                      </w:r>
                      <w:r w:rsidR="0006732B">
                        <w:rPr>
                          <w:rFonts w:ascii="Calibri" w:hAnsi="Calibri"/>
                          <w:b/>
                          <w:bCs/>
                          <w:color w:val="FF0000"/>
                        </w:rPr>
                        <w:t>*inn</w:t>
                      </w:r>
                      <w:r w:rsidR="005C765B" w:rsidRPr="005C765B">
                        <w:rPr>
                          <w:rFonts w:ascii="Calibri" w:hAnsi="Calibri"/>
                          <w:b/>
                          <w:bCs/>
                          <w:color w:val="FF0000"/>
                        </w:rPr>
                        <w:t>en</w:t>
                      </w:r>
                      <w:r w:rsidRPr="005C765B">
                        <w:rPr>
                          <w:rFonts w:ascii="Calibri" w:hAnsi="Calibri"/>
                          <w:color w:val="FF0000"/>
                        </w:rPr>
                        <w:t xml:space="preserve"> </w:t>
                      </w:r>
                      <w:r w:rsidRPr="005C765B">
                        <w:rPr>
                          <w:rFonts w:ascii="Calibri" w:hAnsi="Calibri"/>
                        </w:rPr>
                        <w:t xml:space="preserve">zu dem Thema eingeladen oder Interessensverbände, die ihre Meinung zu dem Gesetzentwurf vorstellen. Der Ausschuss hört sich die verschiedenen </w:t>
                      </w:r>
                      <w:r w:rsidR="005C765B" w:rsidRPr="005C765B">
                        <w:rPr>
                          <w:rFonts w:ascii="Calibri" w:hAnsi="Calibri"/>
                          <w:b/>
                          <w:bCs/>
                          <w:color w:val="FF0000"/>
                        </w:rPr>
                        <w:t>Argumente</w:t>
                      </w:r>
                      <w:r w:rsidRPr="005C765B">
                        <w:rPr>
                          <w:rFonts w:ascii="Calibri" w:hAnsi="Calibri"/>
                          <w:color w:val="FF0000"/>
                        </w:rPr>
                        <w:t xml:space="preserve"> </w:t>
                      </w:r>
                      <w:r w:rsidRPr="005C765B">
                        <w:rPr>
                          <w:rFonts w:ascii="Calibri" w:hAnsi="Calibri"/>
                        </w:rPr>
                        <w:t xml:space="preserve">an und wertet diese aus. Das Ergebnis der Arbeit des Fachausschusses wird dann in einer Beschlussempfehlung festgehalten und diese mit dem Gesetzentwurf erneut im </w:t>
                      </w:r>
                      <w:r w:rsidRPr="0006732B">
                        <w:rPr>
                          <w:rFonts w:ascii="Calibri" w:hAnsi="Calibri"/>
                          <w:b/>
                          <w:bCs/>
                        </w:rPr>
                        <w:t>Plenum*</w:t>
                      </w:r>
                      <w:r w:rsidRPr="005C765B">
                        <w:rPr>
                          <w:rFonts w:ascii="Calibri" w:hAnsi="Calibri"/>
                        </w:rPr>
                        <w:t xml:space="preserve"> diskutiert. So werden noch einmal alle Perspektiven auf den Gesetzentwurf deutlich. Überrings: Die </w:t>
                      </w:r>
                      <w:r w:rsidRPr="0006732B">
                        <w:rPr>
                          <w:rFonts w:ascii="Calibri" w:hAnsi="Calibri"/>
                          <w:b/>
                          <w:bCs/>
                        </w:rPr>
                        <w:t>Plenarsitzungen*</w:t>
                      </w:r>
                      <w:r w:rsidRPr="005C765B">
                        <w:rPr>
                          <w:rFonts w:ascii="Calibri" w:hAnsi="Calibri"/>
                        </w:rPr>
                        <w:t xml:space="preserve"> im Landtag sind immer </w:t>
                      </w:r>
                      <w:r w:rsidR="005C765B" w:rsidRPr="005C765B">
                        <w:rPr>
                          <w:rFonts w:ascii="Calibri" w:hAnsi="Calibri"/>
                          <w:b/>
                          <w:bCs/>
                          <w:color w:val="FF0000"/>
                        </w:rPr>
                        <w:t>öffentlich</w:t>
                      </w:r>
                      <w:r w:rsidR="005C765B" w:rsidRPr="005C765B">
                        <w:rPr>
                          <w:rFonts w:ascii="Calibri" w:hAnsi="Calibri"/>
                        </w:rPr>
                        <w:t>,</w:t>
                      </w:r>
                      <w:r w:rsidRPr="005C765B">
                        <w:rPr>
                          <w:rFonts w:ascii="Calibri" w:hAnsi="Calibri"/>
                        </w:rPr>
                        <w:t xml:space="preserve"> das heißt jede und jeder kann sich anhören, was im Landtag zu dem Gesetz diskutiert wird. Im Anschluss an die 2. Lesung bittet </w:t>
                      </w:r>
                      <w:r w:rsidR="005C765B" w:rsidRPr="005C765B">
                        <w:rPr>
                          <w:rFonts w:ascii="Calibri" w:hAnsi="Calibri"/>
                        </w:rPr>
                        <w:t>die Landtagspräsidentin</w:t>
                      </w:r>
                      <w:r w:rsidR="00C50509">
                        <w:rPr>
                          <w:rFonts w:ascii="Calibri" w:hAnsi="Calibri"/>
                        </w:rPr>
                        <w:t>*</w:t>
                      </w:r>
                      <w:r w:rsidRPr="005C765B">
                        <w:rPr>
                          <w:rFonts w:ascii="Calibri" w:hAnsi="Calibri"/>
                        </w:rPr>
                        <w:t xml:space="preserve">der Landtagspräsident die Abgeordneten über das Gesetz </w:t>
                      </w:r>
                      <w:r w:rsidR="005C765B" w:rsidRPr="005C765B">
                        <w:rPr>
                          <w:rFonts w:ascii="Calibri" w:hAnsi="Calibri"/>
                          <w:b/>
                          <w:bCs/>
                          <w:color w:val="FF0000"/>
                        </w:rPr>
                        <w:t>abzustimmen</w:t>
                      </w:r>
                      <w:r w:rsidR="005C765B" w:rsidRPr="005C765B">
                        <w:rPr>
                          <w:rFonts w:ascii="Calibri" w:hAnsi="Calibri"/>
                        </w:rPr>
                        <w:t>.</w:t>
                      </w:r>
                      <w:r w:rsidRPr="005C765B">
                        <w:rPr>
                          <w:rFonts w:ascii="Calibri" w:hAnsi="Calibri"/>
                        </w:rPr>
                        <w:t xml:space="preserve">  Wenn die Mehrheit der Abgeordneten dafür stimmt, erklärt </w:t>
                      </w:r>
                      <w:r w:rsidR="005C765B" w:rsidRPr="005C765B">
                        <w:rPr>
                          <w:rFonts w:ascii="Calibri" w:hAnsi="Calibri"/>
                          <w:b/>
                          <w:bCs/>
                          <w:color w:val="FF0000"/>
                        </w:rPr>
                        <w:t>die Landtagspräsidentin</w:t>
                      </w:r>
                      <w:r w:rsidR="00C50509">
                        <w:rPr>
                          <w:rFonts w:ascii="Calibri" w:hAnsi="Calibri"/>
                          <w:b/>
                          <w:bCs/>
                          <w:color w:val="FF0000"/>
                        </w:rPr>
                        <w:t>*</w:t>
                      </w:r>
                      <w:r w:rsidR="005C765B" w:rsidRPr="005C765B">
                        <w:rPr>
                          <w:rFonts w:ascii="Calibri" w:hAnsi="Calibri"/>
                          <w:b/>
                          <w:bCs/>
                          <w:color w:val="FF0000"/>
                        </w:rPr>
                        <w:t xml:space="preserve">der Landtagspräsident </w:t>
                      </w:r>
                      <w:r w:rsidRPr="005C765B">
                        <w:rPr>
                          <w:rFonts w:ascii="Calibri" w:hAnsi="Calibri"/>
                        </w:rPr>
                        <w:t>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559"/>
        <w:gridCol w:w="1572"/>
        <w:gridCol w:w="1893"/>
        <w:gridCol w:w="1893"/>
      </w:tblGrid>
      <w:tr w:rsidR="00037C92" w14:paraId="5F8D5803" w14:textId="77777777" w:rsidTr="005C765B">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559"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572"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78227EFA" w:rsidR="00037C92" w:rsidRPr="000A20FE" w:rsidRDefault="002C3AF9"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5C765B">
        <w:trPr>
          <w:trHeight w:val="420"/>
        </w:trPr>
        <w:tc>
          <w:tcPr>
            <w:tcW w:w="2547" w:type="dxa"/>
          </w:tcPr>
          <w:p w14:paraId="58684E15" w14:textId="17AE9B12" w:rsidR="005C765B" w:rsidRDefault="005C765B"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C50509">
              <w:rPr>
                <w:rFonts w:ascii="Calibri" w:hAnsi="Calibri"/>
                <w:sz w:val="22"/>
                <w:szCs w:val="22"/>
              </w:rPr>
              <w:t>*</w:t>
            </w:r>
          </w:p>
          <w:p w14:paraId="4C7666DF" w14:textId="202F7A01" w:rsidR="00037C92" w:rsidRPr="000A20FE" w:rsidRDefault="005C765B" w:rsidP="00037C92">
            <w:pPr>
              <w:jc w:val="center"/>
              <w:rPr>
                <w:rFonts w:ascii="Calibri" w:hAnsi="Calibri"/>
                <w:sz w:val="22"/>
                <w:szCs w:val="22"/>
              </w:rPr>
            </w:pPr>
            <w:r>
              <w:rPr>
                <w:rFonts w:ascii="Calibri" w:hAnsi="Calibri"/>
                <w:sz w:val="22"/>
                <w:szCs w:val="22"/>
              </w:rPr>
              <w:t>der Landtagspräsident</w:t>
            </w:r>
          </w:p>
        </w:tc>
        <w:tc>
          <w:tcPr>
            <w:tcW w:w="1559"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572"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1A277B62"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2C3AF9">
              <w:rPr>
                <w:rFonts w:ascii="Calibri" w:hAnsi="Calibri"/>
                <w:sz w:val="22"/>
                <w:szCs w:val="22"/>
              </w:rPr>
              <w:t>*inn</w:t>
            </w:r>
            <w:r w:rsidRPr="000A20FE">
              <w:rPr>
                <w:rFonts w:ascii="Calibri" w:hAnsi="Calibri"/>
                <w:sz w:val="22"/>
                <w:szCs w:val="22"/>
              </w:rPr>
              <w:t>en</w:t>
            </w:r>
          </w:p>
        </w:tc>
      </w:tr>
    </w:tbl>
    <w:p w14:paraId="609C65F8" w14:textId="0CC7E5ED" w:rsidR="00037C92" w:rsidRDefault="00037C92" w:rsidP="005031FF">
      <w:pPr>
        <w:ind w:left="142"/>
        <w:rPr>
          <w:rFonts w:ascii="Calibri" w:hAnsi="Calibri"/>
          <w:b/>
          <w:sz w:val="24"/>
          <w:szCs w:val="24"/>
        </w:rPr>
      </w:pPr>
    </w:p>
    <w:p w14:paraId="19BBF1DD" w14:textId="711D056B" w:rsidR="00037C92" w:rsidRDefault="00037C92" w:rsidP="005031FF">
      <w:pPr>
        <w:ind w:left="142"/>
        <w:rPr>
          <w:rFonts w:ascii="Calibri" w:hAnsi="Calibri"/>
          <w:b/>
          <w:sz w:val="24"/>
          <w:szCs w:val="24"/>
        </w:rPr>
      </w:pPr>
      <w:r w:rsidRPr="00907AE0">
        <w:rPr>
          <w:rFonts w:ascii="Calibri" w:hAnsi="Calibri"/>
          <w:noProof/>
          <w:lang w:eastAsia="de-DE"/>
        </w:rPr>
        <w:lastRenderedPageBreak/>
        <mc:AlternateContent>
          <mc:Choice Requires="wps">
            <w:drawing>
              <wp:anchor distT="0" distB="0" distL="114300" distR="114300" simplePos="0" relativeHeight="251728896" behindDoc="0" locked="0" layoutInCell="1" allowOverlap="1" wp14:anchorId="124B9E95" wp14:editId="57FA4670">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124B9E95" id="_x0000_s1028"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" fillcolor="white [3201]" strokecolor="#90c226 [3204]" strokeweight="1.5pt">
                <v:stroke endcap="round"/>
                <v:textbox>
                  <w:txbxContent>
                    <w:p w14:paraId="1A16DC28" w14:textId="77777777" w:rsidR="00A2451F" w:rsidRPr="00907AE0" w:rsidRDefault="00A2451F" w:rsidP="00A2451F">
                      <w:pPr>
                        <w:rPr>
                          <w:sz w:val="18"/>
                          <w:szCs w:val="18"/>
                        </w:rPr>
                      </w:pPr>
                      <w:r w:rsidRPr="00037C92">
                        <w:rPr>
                          <w:b/>
                          <w:bCs/>
                          <w:sz w:val="18"/>
                          <w:szCs w:val="18"/>
                        </w:rPr>
                        <w:t>Volksbegehren</w:t>
                      </w:r>
                      <w:r>
                        <w:rPr>
                          <w:sz w:val="18"/>
                          <w:szCs w:val="18"/>
                        </w:rPr>
                        <w:t>:</w:t>
                      </w:r>
                      <w:r w:rsidRPr="00907AE0">
                        <w:rPr>
                          <w:sz w:val="18"/>
                          <w:szCs w:val="18"/>
                        </w:rPr>
                        <w:t xml:space="preserve"> </w:t>
                      </w:r>
                    </w:p>
                    <w:p w14:paraId="7A08B0D0" w14:textId="5724B88C"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der Landtag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18828DD9">
                <wp:simplePos x="0" y="0"/>
                <wp:positionH relativeFrom="column">
                  <wp:posOffset>-16510</wp:posOffset>
                </wp:positionH>
                <wp:positionV relativeFrom="paragraph">
                  <wp:posOffset>283845</wp:posOffset>
                </wp:positionV>
                <wp:extent cx="1963420" cy="2124075"/>
                <wp:effectExtent l="12700" t="12700" r="17780"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124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03456469" id="_x0000_s1029" type="#_x0000_t202" style="position:absolute;left:0;text-align:left;margin-left:-1.3pt;margin-top:22.35pt;width:154.6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" fillcolor="white [3201]" strokecolor="#90c226 [3204]" strokeweight="1.5pt">
                <v:stroke endcap="round"/>
                <v:textbox>
                  <w:txbxContent>
                    <w:p w14:paraId="50854613" w14:textId="77777777" w:rsidR="00A2451F" w:rsidRPr="00037C92" w:rsidRDefault="00A2451F" w:rsidP="00A2451F">
                      <w:pPr>
                        <w:rPr>
                          <w:b/>
                          <w:bCs/>
                          <w:sz w:val="18"/>
                          <w:szCs w:val="18"/>
                        </w:rPr>
                      </w:pPr>
                      <w:r w:rsidRPr="00037C92">
                        <w:rPr>
                          <w:b/>
                          <w:bCs/>
                          <w:sz w:val="18"/>
                          <w:szCs w:val="18"/>
                        </w:rPr>
                        <w:t xml:space="preserve">Plenarsitzung oder auch Plenum: </w:t>
                      </w:r>
                    </w:p>
                    <w:p w14:paraId="23DE16A1" w14:textId="77777777" w:rsidR="00A2451F" w:rsidRPr="00907AE0" w:rsidRDefault="00A2451F" w:rsidP="00A2451F">
                      <w:pPr>
                        <w:rPr>
                          <w:sz w:val="16"/>
                          <w:szCs w:val="16"/>
                        </w:rPr>
                      </w:pPr>
                      <w:r w:rsidRPr="00907AE0">
                        <w:rPr>
                          <w:sz w:val="16"/>
                          <w:szCs w:val="16"/>
                        </w:rPr>
                        <w:t>Die Vollversammlung im Landtag bei der alle Abgeordneten zusammenkommen um über Gesetzesvor</w:t>
                      </w:r>
                      <w:r>
                        <w:rPr>
                          <w:sz w:val="16"/>
                          <w:szCs w:val="16"/>
                        </w:rPr>
                        <w:t xml:space="preserve">schläge zu </w:t>
                      </w:r>
                      <w:r w:rsidRPr="00907AE0">
                        <w:rPr>
                          <w:sz w:val="16"/>
                          <w:szCs w:val="16"/>
                        </w:rPr>
                        <w:t>beraten.</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0F7313DA"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 xml:space="preserve">steht ein Gesetz im Landtag - </w:t>
      </w:r>
      <w:r w:rsidR="000A20FE" w:rsidRPr="005031FF">
        <w:rPr>
          <w:rFonts w:ascii="Calibri" w:hAnsi="Calibri"/>
          <w:b/>
          <w:sz w:val="24"/>
          <w:szCs w:val="24"/>
        </w:rPr>
        <w:t xml:space="preserve">Fragen zum Text: </w:t>
      </w:r>
    </w:p>
    <w:p w14:paraId="297696E0" w14:textId="4E120A7F" w:rsidR="000A20FE" w:rsidRDefault="000A20FE" w:rsidP="005031FF">
      <w:pPr>
        <w:pStyle w:val="Listenabsatz"/>
        <w:numPr>
          <w:ilvl w:val="0"/>
          <w:numId w:val="56"/>
        </w:numPr>
        <w:ind w:left="142" w:firstLine="0"/>
        <w:rPr>
          <w:rFonts w:ascii="Calibri" w:hAnsi="Calibri"/>
        </w:rPr>
      </w:pPr>
      <w:r>
        <w:rPr>
          <w:rFonts w:ascii="Calibri" w:hAnsi="Calibri"/>
        </w:rPr>
        <w:t>Wer kann einen Gesetzesvorschlag im Landtag einbringen?</w:t>
      </w:r>
    </w:p>
    <w:p w14:paraId="004E156D" w14:textId="52CFA06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4E98B11E" w14:textId="107CA1D8"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16C3310A" w14:textId="640B49D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76F65AEE" w14:textId="7D35FCDE"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F88DC23" w14:textId="1D894DA3" w:rsidR="005031FF" w:rsidRDefault="005031F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46806049" w14:textId="7E30DA61" w:rsidR="00A2451F" w:rsidRDefault="00A2451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7C3D2200" w14:textId="77777777" w:rsidR="005031FF" w:rsidRDefault="005031FF" w:rsidP="005031FF">
      <w:pPr>
        <w:pStyle w:val="Listenabsatz"/>
        <w:ind w:left="142"/>
        <w:rPr>
          <w:rFonts w:ascii="Calibri" w:hAnsi="Calibri"/>
        </w:rPr>
      </w:pPr>
    </w:p>
    <w:p w14:paraId="217137A2" w14:textId="2AE530C9" w:rsidR="005031FF" w:rsidRDefault="005031FF" w:rsidP="005031FF">
      <w:pPr>
        <w:pStyle w:val="Listenabsatz"/>
        <w:numPr>
          <w:ilvl w:val="0"/>
          <w:numId w:val="56"/>
        </w:numPr>
        <w:ind w:left="142" w:firstLine="0"/>
        <w:rPr>
          <w:rFonts w:ascii="Calibri" w:hAnsi="Calibri"/>
        </w:rPr>
      </w:pPr>
      <w:r>
        <w:rPr>
          <w:rFonts w:ascii="Calibri" w:hAnsi="Calibri"/>
        </w:rPr>
        <w:t>Wer entscheidet darüber ob ein Gesetz angenommen wird und wie?</w:t>
      </w:r>
    </w:p>
    <w:p w14:paraId="504E4C91" w14:textId="26B15B79"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2AE83FD2" w14:textId="06B0439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47EAC4CA" w14:textId="086930C3"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6767179C" w14:textId="367D8522"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166D28B7" w14:textId="5FE818CD" w:rsidR="00A2451F" w:rsidRDefault="00932717" w:rsidP="00A2451F">
      <w:pPr>
        <w:rPr>
          <w:rFonts w:ascii="Calibri" w:hAnsi="Calibri"/>
        </w:rPr>
      </w:pPr>
      <w:r>
        <w:rPr>
          <w:rFonts w:ascii="Calibri" w:hAnsi="Calibri"/>
          <w:noProof/>
          <w:lang w:eastAsia="de-DE"/>
        </w:rPr>
        <mc:AlternateContent>
          <mc:Choice Requires="wps">
            <w:drawing>
              <wp:anchor distT="0" distB="0" distL="114300" distR="114300" simplePos="0" relativeHeight="251729920" behindDoc="1" locked="0" layoutInCell="1" allowOverlap="1" wp14:anchorId="660C4E5B" wp14:editId="086A9AC5">
                <wp:simplePos x="0" y="0"/>
                <wp:positionH relativeFrom="column">
                  <wp:posOffset>-18191</wp:posOffset>
                </wp:positionH>
                <wp:positionV relativeFrom="paragraph">
                  <wp:posOffset>282861</wp:posOffset>
                </wp:positionV>
                <wp:extent cx="6284890" cy="1751527"/>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890" cy="1751527"/>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08E0BEA6" id="Rechteck 13" o:spid="_x0000_s1026" style="position:absolute;margin-left:-1.45pt;margin-top:22.25pt;width:494.85pt;height:137.9pt;z-index:-251586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" fillcolor="#e9f6d0 [660]" stroked="f" strokeweight="1.5pt">
                <v:stroke endcap="round"/>
              </v:rect>
            </w:pict>
          </mc:Fallback>
        </mc:AlternateContent>
      </w:r>
    </w:p>
    <w:p w14:paraId="6B7A1537" w14:textId="04788A67" w:rsidR="00A2451F" w:rsidRPr="00A2451F" w:rsidRDefault="00A2451F" w:rsidP="00A2451F">
      <w:pPr>
        <w:ind w:left="142"/>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D7BEAD8" w:rsidR="00A2451F" w:rsidRDefault="00A2451F" w:rsidP="00A2451F">
      <w:pPr>
        <w:pStyle w:val="Listenabsatz"/>
        <w:numPr>
          <w:ilvl w:val="0"/>
          <w:numId w:val="58"/>
        </w:numPr>
        <w:rPr>
          <w:rFonts w:ascii="Calibri" w:hAnsi="Calibri"/>
        </w:rPr>
      </w:pPr>
      <w:r>
        <w:rPr>
          <w:rFonts w:ascii="Calibri" w:hAnsi="Calibri"/>
        </w:rPr>
        <w:t>Recherchiert welche Fachausschüsse es in Eurem Landesparlament gibt. So könnt Ihr später auch schauen, welcher Ausschuss sich mit Eurer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603BCD03" w:rsidR="00A2451F" w:rsidRPr="00037C92" w:rsidRDefault="00A2451F" w:rsidP="009F5D40">
      <w:pPr>
        <w:pStyle w:val="Listenabsatz"/>
        <w:numPr>
          <w:ilvl w:val="0"/>
          <w:numId w:val="58"/>
        </w:numPr>
        <w:rPr>
          <w:rFonts w:ascii="Calibri" w:hAnsi="Calibri"/>
        </w:rPr>
        <w:sectPr w:rsidR="00A2451F" w:rsidRPr="00037C92"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 xml:space="preserve">Recherchiert die Regelungen für Bürgerbeteiligung und direkte Demokratie </w:t>
      </w:r>
      <w:proofErr w:type="gramStart"/>
      <w:r w:rsidRPr="00037C92">
        <w:rPr>
          <w:rFonts w:ascii="Calibri" w:hAnsi="Calibri"/>
        </w:rPr>
        <w:t>im Eurem Bundesland</w:t>
      </w:r>
      <w:proofErr w:type="gramEnd"/>
      <w:r w:rsidRPr="00037C92">
        <w:rPr>
          <w:rFonts w:ascii="Calibri" w:hAnsi="Calibri"/>
        </w:rPr>
        <w:t>. Welche Bedingungen müssen für ein erfolgreiches Volksbegehren erfüllt sein? Wie viele Unterschriften müssen in welchen Zeitrahmen gesammelt werden? Gab es schon erfolgreiche Volksbegehren bei euch</w:t>
      </w:r>
      <w:r w:rsidR="00C50509">
        <w:rPr>
          <w:rFonts w:ascii="Calibri" w:hAnsi="Calibri"/>
        </w:rPr>
        <w:t>?</w:t>
      </w:r>
      <w:bookmarkStart w:id="0" w:name="_GoBack"/>
      <w:bookmarkEnd w:id="0"/>
    </w:p>
    <w:p w14:paraId="467D56E5" w14:textId="7A2008C6" w:rsidR="001406F5" w:rsidRPr="00523683" w:rsidRDefault="001406F5" w:rsidP="001406F5">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024F41" w14:textId="77777777" w:rsidR="007D573E" w:rsidRDefault="007D573E" w:rsidP="006667BC">
      <w:pPr>
        <w:spacing w:after="0" w:line="240" w:lineRule="auto"/>
      </w:pPr>
      <w:r>
        <w:separator/>
      </w:r>
    </w:p>
    <w:p w14:paraId="66A73159" w14:textId="77777777" w:rsidR="007D573E" w:rsidRDefault="007D573E"/>
  </w:endnote>
  <w:endnote w:type="continuationSeparator" w:id="0">
    <w:p w14:paraId="738D1494" w14:textId="77777777" w:rsidR="007D573E" w:rsidRDefault="007D573E" w:rsidP="006667BC">
      <w:pPr>
        <w:spacing w:after="0" w:line="240" w:lineRule="auto"/>
      </w:pPr>
      <w:r>
        <w:continuationSeparator/>
      </w:r>
    </w:p>
    <w:p w14:paraId="065B5BF1" w14:textId="77777777" w:rsidR="007D573E" w:rsidRDefault="007D57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iryo">
    <w:panose1 w:val="020B0604030504040204"/>
    <w:charset w:val="80"/>
    <w:family w:val="swiss"/>
    <w:pitch w:val="variable"/>
    <w:sig w:usb0="E00002FF" w:usb1="6AC7FFFF" w:usb2="08000012" w:usb3="00000000" w:csb0="0002009F" w:csb1="00000000"/>
  </w:font>
  <w:font w:name="MetaPlusNormal-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946767866"/>
      <w:docPartObj>
        <w:docPartGallery w:val="Page Numbers (Bottom of Page)"/>
        <w:docPartUnique/>
      </w:docPartObj>
    </w:sdtPr>
    <w:sdtEndPr>
      <w:rPr>
        <w:rStyle w:val="Seitenzahl"/>
      </w:rPr>
    </w:sdtEnd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059163605"/>
      <w:docPartObj>
        <w:docPartGallery w:val="Page Numbers (Bottom of Page)"/>
        <w:docPartUnique/>
      </w:docPartObj>
    </w:sdtPr>
    <w:sdtEndPr>
      <w:rPr>
        <w:rStyle w:val="Seitenzahl"/>
      </w:rPr>
    </w:sdtEnd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35D48" w14:textId="77777777" w:rsidR="007D573E" w:rsidRDefault="007D573E" w:rsidP="006667BC">
      <w:pPr>
        <w:spacing w:after="0" w:line="240" w:lineRule="auto"/>
      </w:pPr>
      <w:r>
        <w:separator/>
      </w:r>
    </w:p>
    <w:p w14:paraId="10BE6714" w14:textId="77777777" w:rsidR="007D573E" w:rsidRDefault="007D573E"/>
  </w:footnote>
  <w:footnote w:type="continuationSeparator" w:id="0">
    <w:p w14:paraId="5756B6BA" w14:textId="77777777" w:rsidR="007D573E" w:rsidRDefault="007D573E" w:rsidP="006667BC">
      <w:pPr>
        <w:spacing w:after="0" w:line="240" w:lineRule="auto"/>
      </w:pPr>
      <w:r>
        <w:continuationSeparator/>
      </w:r>
    </w:p>
    <w:p w14:paraId="34ACD4B7" w14:textId="77777777" w:rsidR="007D573E" w:rsidRDefault="007D57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0F48FB09"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im Landtag?</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abstractNumId w:val="29"/>
  </w:num>
  <w:num w:numId="2">
    <w:abstractNumId w:val="29"/>
  </w:num>
  <w:num w:numId="3">
    <w:abstractNumId w:val="48"/>
  </w:num>
  <w:num w:numId="4">
    <w:abstractNumId w:val="22"/>
  </w:num>
  <w:num w:numId="5">
    <w:abstractNumId w:val="40"/>
  </w:num>
  <w:num w:numId="6">
    <w:abstractNumId w:val="57"/>
  </w:num>
  <w:num w:numId="7">
    <w:abstractNumId w:val="51"/>
  </w:num>
  <w:num w:numId="8">
    <w:abstractNumId w:val="4"/>
  </w:num>
  <w:num w:numId="9">
    <w:abstractNumId w:val="38"/>
  </w:num>
  <w:num w:numId="10">
    <w:abstractNumId w:val="41"/>
  </w:num>
  <w:num w:numId="11">
    <w:abstractNumId w:val="44"/>
  </w:num>
  <w:num w:numId="12">
    <w:abstractNumId w:val="46"/>
  </w:num>
  <w:num w:numId="13">
    <w:abstractNumId w:val="45"/>
  </w:num>
  <w:num w:numId="14">
    <w:abstractNumId w:val="37"/>
  </w:num>
  <w:num w:numId="15">
    <w:abstractNumId w:val="50"/>
  </w:num>
  <w:num w:numId="16">
    <w:abstractNumId w:val="2"/>
  </w:num>
  <w:num w:numId="17">
    <w:abstractNumId w:val="54"/>
  </w:num>
  <w:num w:numId="18">
    <w:abstractNumId w:val="52"/>
  </w:num>
  <w:num w:numId="19">
    <w:abstractNumId w:val="49"/>
  </w:num>
  <w:num w:numId="20">
    <w:abstractNumId w:val="23"/>
  </w:num>
  <w:num w:numId="21">
    <w:abstractNumId w:val="58"/>
  </w:num>
  <w:num w:numId="22">
    <w:abstractNumId w:val="34"/>
  </w:num>
  <w:num w:numId="23">
    <w:abstractNumId w:val="25"/>
  </w:num>
  <w:num w:numId="24">
    <w:abstractNumId w:val="56"/>
  </w:num>
  <w:num w:numId="25">
    <w:abstractNumId w:val="31"/>
  </w:num>
  <w:num w:numId="26">
    <w:abstractNumId w:val="47"/>
  </w:num>
  <w:num w:numId="27">
    <w:abstractNumId w:val="6"/>
  </w:num>
  <w:num w:numId="28">
    <w:abstractNumId w:val="13"/>
  </w:num>
  <w:num w:numId="29">
    <w:abstractNumId w:val="32"/>
  </w:num>
  <w:num w:numId="30">
    <w:abstractNumId w:val="36"/>
  </w:num>
  <w:num w:numId="31">
    <w:abstractNumId w:val="14"/>
  </w:num>
  <w:num w:numId="32">
    <w:abstractNumId w:val="11"/>
  </w:num>
  <w:num w:numId="33">
    <w:abstractNumId w:val="20"/>
  </w:num>
  <w:num w:numId="34">
    <w:abstractNumId w:val="18"/>
  </w:num>
  <w:num w:numId="35">
    <w:abstractNumId w:val="10"/>
  </w:num>
  <w:num w:numId="36">
    <w:abstractNumId w:val="5"/>
  </w:num>
  <w:num w:numId="37">
    <w:abstractNumId w:val="21"/>
  </w:num>
  <w:num w:numId="38">
    <w:abstractNumId w:val="55"/>
  </w:num>
  <w:num w:numId="39">
    <w:abstractNumId w:val="26"/>
  </w:num>
  <w:num w:numId="40">
    <w:abstractNumId w:val="30"/>
  </w:num>
  <w:num w:numId="41">
    <w:abstractNumId w:val="1"/>
  </w:num>
  <w:num w:numId="42">
    <w:abstractNumId w:val="33"/>
  </w:num>
  <w:num w:numId="43">
    <w:abstractNumId w:val="16"/>
  </w:num>
  <w:num w:numId="44">
    <w:abstractNumId w:val="12"/>
  </w:num>
  <w:num w:numId="45">
    <w:abstractNumId w:val="15"/>
  </w:num>
  <w:num w:numId="46">
    <w:abstractNumId w:val="53"/>
  </w:num>
  <w:num w:numId="47">
    <w:abstractNumId w:val="8"/>
  </w:num>
  <w:num w:numId="48">
    <w:abstractNumId w:val="39"/>
  </w:num>
  <w:num w:numId="49">
    <w:abstractNumId w:val="9"/>
  </w:num>
  <w:num w:numId="50">
    <w:abstractNumId w:val="43"/>
  </w:num>
  <w:num w:numId="51">
    <w:abstractNumId w:val="42"/>
  </w:num>
  <w:num w:numId="52">
    <w:abstractNumId w:val="24"/>
  </w:num>
  <w:num w:numId="53">
    <w:abstractNumId w:val="19"/>
  </w:num>
  <w:num w:numId="54">
    <w:abstractNumId w:val="17"/>
  </w:num>
  <w:num w:numId="55">
    <w:abstractNumId w:val="0"/>
  </w:num>
  <w:num w:numId="56">
    <w:abstractNumId w:val="28"/>
  </w:num>
  <w:num w:numId="57">
    <w:abstractNumId w:val="35"/>
  </w:num>
  <w:num w:numId="58">
    <w:abstractNumId w:val="3"/>
  </w:num>
  <w:num w:numId="59">
    <w:abstractNumId w:val="7"/>
  </w:num>
  <w:num w:numId="60">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361B2"/>
    <w:rsid w:val="00037C92"/>
    <w:rsid w:val="00037FCC"/>
    <w:rsid w:val="000402D0"/>
    <w:rsid w:val="000455D2"/>
    <w:rsid w:val="00052E1B"/>
    <w:rsid w:val="00055C3F"/>
    <w:rsid w:val="00061B54"/>
    <w:rsid w:val="0006732B"/>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E1B"/>
    <w:rsid w:val="001E3A96"/>
    <w:rsid w:val="001E6FD5"/>
    <w:rsid w:val="00204ADD"/>
    <w:rsid w:val="002172D8"/>
    <w:rsid w:val="002235A4"/>
    <w:rsid w:val="0023236F"/>
    <w:rsid w:val="00237552"/>
    <w:rsid w:val="0024301A"/>
    <w:rsid w:val="00243A76"/>
    <w:rsid w:val="002519DF"/>
    <w:rsid w:val="00265874"/>
    <w:rsid w:val="002678C1"/>
    <w:rsid w:val="00283F52"/>
    <w:rsid w:val="002A15F7"/>
    <w:rsid w:val="002B4413"/>
    <w:rsid w:val="002C3AF9"/>
    <w:rsid w:val="002D2AEB"/>
    <w:rsid w:val="002D5B43"/>
    <w:rsid w:val="002E1DB4"/>
    <w:rsid w:val="002E31CE"/>
    <w:rsid w:val="002E340B"/>
    <w:rsid w:val="002E71AB"/>
    <w:rsid w:val="002F4B63"/>
    <w:rsid w:val="002F580D"/>
    <w:rsid w:val="003270A8"/>
    <w:rsid w:val="0033596F"/>
    <w:rsid w:val="00356FBF"/>
    <w:rsid w:val="0036432C"/>
    <w:rsid w:val="00364368"/>
    <w:rsid w:val="0037078E"/>
    <w:rsid w:val="0037469B"/>
    <w:rsid w:val="00381AAB"/>
    <w:rsid w:val="003831EA"/>
    <w:rsid w:val="00392398"/>
    <w:rsid w:val="003B3994"/>
    <w:rsid w:val="003C2EFA"/>
    <w:rsid w:val="003C57F8"/>
    <w:rsid w:val="003D6300"/>
    <w:rsid w:val="003E0D8D"/>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97C95"/>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C765B"/>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D573E"/>
    <w:rsid w:val="007E0972"/>
    <w:rsid w:val="007E1B45"/>
    <w:rsid w:val="007E37BE"/>
    <w:rsid w:val="007E5BB5"/>
    <w:rsid w:val="007E7640"/>
    <w:rsid w:val="007F0F81"/>
    <w:rsid w:val="007F7E98"/>
    <w:rsid w:val="008004D6"/>
    <w:rsid w:val="0080095B"/>
    <w:rsid w:val="008032EC"/>
    <w:rsid w:val="00804D22"/>
    <w:rsid w:val="0081344D"/>
    <w:rsid w:val="008153E7"/>
    <w:rsid w:val="00825C18"/>
    <w:rsid w:val="008467CA"/>
    <w:rsid w:val="008529E0"/>
    <w:rsid w:val="00854039"/>
    <w:rsid w:val="008546C5"/>
    <w:rsid w:val="00856366"/>
    <w:rsid w:val="008658D3"/>
    <w:rsid w:val="00866077"/>
    <w:rsid w:val="0087234B"/>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A70"/>
    <w:rsid w:val="009902E1"/>
    <w:rsid w:val="00991B4C"/>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0509"/>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3B10"/>
    <w:rsid w:val="00DE7FE2"/>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DD609-B65E-A842-9458-B937A09F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2090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Microsoft Office User</cp:lastModifiedBy>
  <cp:revision>5</cp:revision>
  <cp:lastPrinted>2020-08-31T07:15:00Z</cp:lastPrinted>
  <dcterms:created xsi:type="dcterms:W3CDTF">2020-09-21T12:11:00Z</dcterms:created>
  <dcterms:modified xsi:type="dcterms:W3CDTF">2020-11-30T12:25:00Z</dcterms:modified>
</cp:coreProperties>
</file>