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4E428" w14:textId="30067F8C" w:rsidR="00965388" w:rsidRDefault="00965388" w:rsidP="00F30CD2">
      <w:pP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664384" behindDoc="1" locked="0" layoutInCell="1" allowOverlap="1" wp14:anchorId="0457F1EF" wp14:editId="7DA28E77">
                <wp:simplePos x="0" y="0"/>
                <wp:positionH relativeFrom="column">
                  <wp:posOffset>-163195</wp:posOffset>
                </wp:positionH>
                <wp:positionV relativeFrom="paragraph">
                  <wp:posOffset>210185</wp:posOffset>
                </wp:positionV>
                <wp:extent cx="6108700" cy="29210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6108700" cy="2921000"/>
                        </a:xfrm>
                        <a:prstGeom prst="rect">
                          <a:avLst/>
                        </a:prstGeom>
                        <a:ln w="38100">
                          <a:solidFill>
                            <a:srgbClr val="84AFDD"/>
                          </a:solidFill>
                          <a:extLst>
                            <a:ext uri="{C807C97D-BFC1-408E-A445-0C87EB9F89A2}">
                              <ask:lineSketchStyleProps xmlns:ask="http://schemas.microsoft.com/office/drawing/2018/sketchyshapes" sd="86837363">
                                <a:custGeom>
                                  <a:avLst/>
                                  <a:gdLst>
                                    <a:gd name="connsiteX0" fmla="*/ 0 w 6108700"/>
                                    <a:gd name="connsiteY0" fmla="*/ 0 h 2921000"/>
                                    <a:gd name="connsiteX1" fmla="*/ 6108700 w 6108700"/>
                                    <a:gd name="connsiteY1" fmla="*/ 0 h 2921000"/>
                                    <a:gd name="connsiteX2" fmla="*/ 6108700 w 6108700"/>
                                    <a:gd name="connsiteY2" fmla="*/ 2921000 h 2921000"/>
                                    <a:gd name="connsiteX3" fmla="*/ 0 w 6108700"/>
                                    <a:gd name="connsiteY3" fmla="*/ 2921000 h 2921000"/>
                                    <a:gd name="connsiteX4" fmla="*/ 0 w 6108700"/>
                                    <a:gd name="connsiteY4" fmla="*/ 0 h 2921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08700" h="2921000" fill="none" extrusionOk="0">
                                      <a:moveTo>
                                        <a:pt x="0" y="0"/>
                                      </a:moveTo>
                                      <a:cubicBezTo>
                                        <a:pt x="1837544" y="106216"/>
                                        <a:pt x="4168589" y="-142119"/>
                                        <a:pt x="6108700" y="0"/>
                                      </a:cubicBezTo>
                                      <a:cubicBezTo>
                                        <a:pt x="6108189" y="354216"/>
                                        <a:pt x="6107930" y="1975904"/>
                                        <a:pt x="6108700" y="2921000"/>
                                      </a:cubicBezTo>
                                      <a:cubicBezTo>
                                        <a:pt x="5414991" y="2891772"/>
                                        <a:pt x="688293" y="2905306"/>
                                        <a:pt x="0" y="2921000"/>
                                      </a:cubicBezTo>
                                      <a:cubicBezTo>
                                        <a:pt x="-56229" y="1877508"/>
                                        <a:pt x="-65128" y="775239"/>
                                        <a:pt x="0" y="0"/>
                                      </a:cubicBezTo>
                                      <a:close/>
                                    </a:path>
                                    <a:path w="6108700" h="2921000" stroke="0" extrusionOk="0">
                                      <a:moveTo>
                                        <a:pt x="0" y="0"/>
                                      </a:moveTo>
                                      <a:cubicBezTo>
                                        <a:pt x="1000418" y="-71603"/>
                                        <a:pt x="3842977" y="126493"/>
                                        <a:pt x="6108700" y="0"/>
                                      </a:cubicBezTo>
                                      <a:cubicBezTo>
                                        <a:pt x="6019510" y="953277"/>
                                        <a:pt x="6264484" y="1985085"/>
                                        <a:pt x="6108700" y="2921000"/>
                                      </a:cubicBezTo>
                                      <a:cubicBezTo>
                                        <a:pt x="3535540" y="2965844"/>
                                        <a:pt x="2470905" y="2764113"/>
                                        <a:pt x="0" y="2921000"/>
                                      </a:cubicBezTo>
                                      <a:cubicBezTo>
                                        <a:pt x="-31925" y="2312288"/>
                                        <a:pt x="67210" y="667164"/>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532455D6" w14:textId="77777777" w:rsidR="00965388" w:rsidRDefault="009653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57F1EF" id="_x0000_t202" coordsize="21600,21600" o:spt="202" path="m,l,21600r21600,l21600,xe">
                <v:stroke joinstyle="miter"/>
                <v:path gradientshapeok="t" o:connecttype="rect"/>
              </v:shapetype>
              <v:shape id="Textfeld 1" o:spid="_x0000_s1026" type="#_x0000_t202" style="position:absolute;left:0;text-align:left;margin-left:-12.85pt;margin-top:16.55pt;width:481pt;height:23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" fillcolor="white [3201]" strokecolor="#84afdd" strokeweight="3pt">
                <v:stroke endcap="round"/>
                <v:textbox>
                  <w:txbxContent>
                    <w:p w14:paraId="532455D6" w14:textId="77777777" w:rsidR="00965388" w:rsidRDefault="00965388"/>
                  </w:txbxContent>
                </v:textbox>
              </v:shape>
            </w:pict>
          </mc:Fallback>
        </mc:AlternateContent>
      </w:r>
    </w:p>
    <w:p w14:paraId="568062E5" w14:textId="716C43E0" w:rsidR="00E61E07" w:rsidRPr="00987CE5" w:rsidRDefault="00E61E07" w:rsidP="00F30CD2">
      <w:pPr>
        <w:rPr>
          <w:rFonts w:ascii="Calibri" w:hAnsi="Calibri"/>
          <w:sz w:val="24"/>
          <w:szCs w:val="24"/>
        </w:rPr>
      </w:pPr>
      <w:r w:rsidRPr="00987CE5">
        <w:rPr>
          <w:rFonts w:ascii="Calibri" w:hAnsi="Calibri"/>
          <w:b/>
          <w:sz w:val="24"/>
          <w:szCs w:val="24"/>
        </w:rPr>
        <w:t>Arbeitshinweise</w:t>
      </w:r>
      <w:r w:rsidRPr="00987CE5">
        <w:rPr>
          <w:rFonts w:ascii="Calibri" w:hAnsi="Calibri"/>
          <w:sz w:val="24"/>
          <w:szCs w:val="24"/>
        </w:rPr>
        <w:t xml:space="preserve"> </w:t>
      </w:r>
    </w:p>
    <w:p w14:paraId="20DE0428" w14:textId="15DC18AD" w:rsidR="00E61E07" w:rsidRPr="00DE023B" w:rsidRDefault="00E61E07" w:rsidP="00DE023B">
      <w:pPr>
        <w:numPr>
          <w:ilvl w:val="0"/>
          <w:numId w:val="26"/>
        </w:numPr>
        <w:jc w:val="left"/>
        <w:rPr>
          <w:rFonts w:ascii="Calibri" w:hAnsi="Calibri"/>
        </w:rPr>
      </w:pPr>
      <w:r w:rsidRPr="00DE023B">
        <w:rPr>
          <w:rFonts w:ascii="Calibri" w:hAnsi="Calibri"/>
        </w:rPr>
        <w:t xml:space="preserve">Lies </w:t>
      </w:r>
      <w:r w:rsidR="00965388">
        <w:rPr>
          <w:rFonts w:ascii="Calibri" w:hAnsi="Calibri"/>
        </w:rPr>
        <w:t xml:space="preserve">den Text </w:t>
      </w:r>
      <w:r w:rsidRPr="00DE023B">
        <w:rPr>
          <w:rFonts w:ascii="Calibri" w:hAnsi="Calibri"/>
          <w:b/>
        </w:rPr>
        <w:t>M</w:t>
      </w:r>
      <w:r w:rsidR="00965388">
        <w:rPr>
          <w:rFonts w:ascii="Calibri" w:hAnsi="Calibri"/>
          <w:b/>
        </w:rPr>
        <w:t>1</w:t>
      </w:r>
      <w:r w:rsidRPr="00DE023B">
        <w:rPr>
          <w:rFonts w:ascii="Calibri" w:hAnsi="Calibri"/>
        </w:rPr>
        <w:t xml:space="preserve"> und markiere die wichtigsten Textstellen. </w:t>
      </w:r>
    </w:p>
    <w:p w14:paraId="4F713648" w14:textId="594AF5EE" w:rsidR="00E61E07" w:rsidRPr="00DE023B" w:rsidRDefault="00E61E07" w:rsidP="00DE023B">
      <w:pPr>
        <w:numPr>
          <w:ilvl w:val="0"/>
          <w:numId w:val="26"/>
        </w:numPr>
        <w:jc w:val="left"/>
        <w:rPr>
          <w:rFonts w:ascii="Calibri" w:hAnsi="Calibri"/>
        </w:rPr>
      </w:pPr>
      <w:r w:rsidRPr="00DE023B">
        <w:rPr>
          <w:rFonts w:ascii="Calibri" w:hAnsi="Calibri"/>
        </w:rPr>
        <w:t>Sammle weitere</w:t>
      </w:r>
      <w:r w:rsidRPr="00DE023B">
        <w:rPr>
          <w:rFonts w:ascii="Calibri" w:hAnsi="Calibri"/>
          <w:b/>
          <w:bCs/>
        </w:rPr>
        <w:t xml:space="preserve"> Beispiele</w:t>
      </w:r>
      <w:r w:rsidRPr="00DE023B">
        <w:rPr>
          <w:rFonts w:ascii="Calibri" w:hAnsi="Calibri"/>
        </w:rPr>
        <w:t xml:space="preserve"> für </w:t>
      </w:r>
      <w:r w:rsidRPr="00DE023B">
        <w:rPr>
          <w:rFonts w:ascii="Calibri" w:hAnsi="Calibri"/>
          <w:b/>
          <w:bCs/>
        </w:rPr>
        <w:t>Merkmale</w:t>
      </w:r>
      <w:r w:rsidRPr="00DE023B">
        <w:rPr>
          <w:rFonts w:ascii="Calibri" w:hAnsi="Calibri"/>
        </w:rPr>
        <w:t xml:space="preserve">, die zu </w:t>
      </w:r>
      <w:r w:rsidRPr="00DE023B">
        <w:rPr>
          <w:rFonts w:ascii="Calibri" w:hAnsi="Calibri"/>
          <w:b/>
          <w:bCs/>
        </w:rPr>
        <w:t>Diskriminierung</w:t>
      </w:r>
      <w:r w:rsidRPr="00DE023B">
        <w:rPr>
          <w:rFonts w:ascii="Calibri" w:hAnsi="Calibri"/>
        </w:rPr>
        <w:t xml:space="preserve"> von Menschen (auch Kindern) führen können. </w:t>
      </w:r>
    </w:p>
    <w:p w14:paraId="453C41B2" w14:textId="1732F5A4" w:rsidR="00E61E07" w:rsidRPr="00DE023B" w:rsidRDefault="00F006DE" w:rsidP="00DE023B">
      <w:pPr>
        <w:numPr>
          <w:ilvl w:val="0"/>
          <w:numId w:val="26"/>
        </w:numPr>
        <w:jc w:val="left"/>
        <w:rPr>
          <w:rFonts w:ascii="Calibri" w:hAnsi="Calibri"/>
        </w:rPr>
      </w:pPr>
      <w:r w:rsidRPr="008D29F6">
        <w:rPr>
          <w:rFonts w:ascii="Calibri" w:hAnsi="Calibri"/>
        </w:rPr>
        <w:t>Arbeitet zu zweit:</w:t>
      </w:r>
      <w:r>
        <w:rPr>
          <w:rFonts w:ascii="Calibri" w:hAnsi="Calibri"/>
        </w:rPr>
        <w:t xml:space="preserve"> </w:t>
      </w:r>
      <w:r w:rsidR="00E61E07" w:rsidRPr="00DE023B">
        <w:rPr>
          <w:rFonts w:ascii="Calibri" w:hAnsi="Calibri"/>
          <w:b/>
          <w:bCs/>
        </w:rPr>
        <w:t>Tausche dich</w:t>
      </w:r>
      <w:r w:rsidR="00E61E07" w:rsidRPr="00DE023B">
        <w:rPr>
          <w:rFonts w:ascii="Calibri" w:hAnsi="Calibri"/>
        </w:rPr>
        <w:t xml:space="preserve"> mit einem Partner </w:t>
      </w:r>
      <w:r w:rsidR="00E61E07" w:rsidRPr="00DE023B">
        <w:rPr>
          <w:rFonts w:ascii="Calibri" w:hAnsi="Calibri"/>
          <w:b/>
          <w:bCs/>
        </w:rPr>
        <w:t>aus</w:t>
      </w:r>
      <w:r w:rsidR="00E61E07" w:rsidRPr="00DE023B">
        <w:rPr>
          <w:rFonts w:ascii="Calibri" w:hAnsi="Calibri"/>
        </w:rPr>
        <w:t xml:space="preserve"> und </w:t>
      </w:r>
      <w:r w:rsidR="00E61E07" w:rsidRPr="00DE023B">
        <w:rPr>
          <w:rFonts w:ascii="Calibri" w:hAnsi="Calibri"/>
          <w:b/>
          <w:bCs/>
        </w:rPr>
        <w:t>ergänze</w:t>
      </w:r>
      <w:r w:rsidR="00E61E07" w:rsidRPr="00DE023B">
        <w:rPr>
          <w:rFonts w:ascii="Calibri" w:hAnsi="Calibri"/>
        </w:rPr>
        <w:t xml:space="preserve"> deine Liste aus Aufgabe 2.</w:t>
      </w:r>
    </w:p>
    <w:p w14:paraId="33B125D4" w14:textId="73B44B5D" w:rsidR="00E61E07" w:rsidRPr="00DE023B" w:rsidRDefault="00E61E07" w:rsidP="00DE023B">
      <w:pPr>
        <w:numPr>
          <w:ilvl w:val="0"/>
          <w:numId w:val="26"/>
        </w:numPr>
        <w:jc w:val="left"/>
        <w:rPr>
          <w:rFonts w:ascii="Calibri" w:hAnsi="Calibri"/>
        </w:rPr>
      </w:pPr>
      <w:r w:rsidRPr="00DE023B">
        <w:rPr>
          <w:rFonts w:ascii="Calibri" w:hAnsi="Calibri"/>
          <w:b/>
          <w:bCs/>
        </w:rPr>
        <w:t>Diskutiert</w:t>
      </w:r>
      <w:r w:rsidRPr="00DE023B">
        <w:rPr>
          <w:rFonts w:ascii="Calibri" w:hAnsi="Calibri"/>
        </w:rPr>
        <w:t xml:space="preserve"> darüber, </w:t>
      </w:r>
      <w:r w:rsidRPr="00DE023B">
        <w:rPr>
          <w:rFonts w:ascii="Calibri" w:hAnsi="Calibri"/>
          <w:b/>
          <w:bCs/>
        </w:rPr>
        <w:t>welche Rechte</w:t>
      </w:r>
      <w:r w:rsidRPr="00DE023B">
        <w:rPr>
          <w:rFonts w:ascii="Calibri" w:hAnsi="Calibri"/>
        </w:rPr>
        <w:t xml:space="preserve"> aus der UN-Kinderrechtskonvention in </w:t>
      </w:r>
      <w:r w:rsidRPr="00DE023B">
        <w:rPr>
          <w:rFonts w:ascii="Calibri" w:hAnsi="Calibri"/>
          <w:b/>
          <w:bCs/>
        </w:rPr>
        <w:t>Deutschland</w:t>
      </w:r>
      <w:r w:rsidRPr="00DE023B">
        <w:rPr>
          <w:rFonts w:ascii="Calibri" w:hAnsi="Calibri"/>
        </w:rPr>
        <w:t xml:space="preserve"> besonders </w:t>
      </w:r>
      <w:r w:rsidRPr="00DE023B">
        <w:rPr>
          <w:rFonts w:ascii="Calibri" w:hAnsi="Calibri"/>
          <w:b/>
          <w:bCs/>
        </w:rPr>
        <w:t>von Bedeutung</w:t>
      </w:r>
      <w:r w:rsidRPr="00DE023B">
        <w:rPr>
          <w:rFonts w:ascii="Calibri" w:hAnsi="Calibri"/>
        </w:rPr>
        <w:t xml:space="preserve"> sein könnten und </w:t>
      </w:r>
      <w:r w:rsidR="006E1FA9">
        <w:rPr>
          <w:rFonts w:ascii="Calibri" w:hAnsi="Calibri"/>
        </w:rPr>
        <w:t xml:space="preserve">ob sie </w:t>
      </w:r>
      <w:r w:rsidRPr="00DE023B">
        <w:rPr>
          <w:rFonts w:ascii="Calibri" w:hAnsi="Calibri"/>
        </w:rPr>
        <w:t xml:space="preserve">ins </w:t>
      </w:r>
      <w:r w:rsidRPr="00DE023B">
        <w:rPr>
          <w:rFonts w:ascii="Calibri" w:hAnsi="Calibri"/>
          <w:b/>
          <w:bCs/>
        </w:rPr>
        <w:t>Grundgesetz aufgenommen</w:t>
      </w:r>
      <w:r w:rsidRPr="00DE023B">
        <w:rPr>
          <w:rFonts w:ascii="Calibri" w:hAnsi="Calibri"/>
        </w:rPr>
        <w:t xml:space="preserve"> werden sollten. </w:t>
      </w:r>
      <w:r w:rsidR="006E1FA9">
        <w:rPr>
          <w:rFonts w:ascii="Calibri" w:hAnsi="Calibri"/>
          <w:b/>
          <w:bCs/>
        </w:rPr>
        <w:t xml:space="preserve">Nutzt auch die </w:t>
      </w:r>
      <w:r w:rsidRPr="003E3E85">
        <w:rPr>
          <w:rFonts w:ascii="Calibri" w:hAnsi="Calibri"/>
        </w:rPr>
        <w:t xml:space="preserve">Ergebnisse von Aufgabe 2 </w:t>
      </w:r>
      <w:r w:rsidR="004643FD">
        <w:rPr>
          <w:rFonts w:ascii="Calibri" w:hAnsi="Calibri"/>
        </w:rPr>
        <w:t xml:space="preserve">und </w:t>
      </w:r>
      <w:r w:rsidRPr="003E3E85">
        <w:rPr>
          <w:rFonts w:ascii="Calibri" w:hAnsi="Calibri"/>
        </w:rPr>
        <w:t xml:space="preserve">3. Notiert </w:t>
      </w:r>
      <w:r w:rsidR="006E1FA9">
        <w:rPr>
          <w:rFonts w:ascii="Calibri" w:hAnsi="Calibri"/>
        </w:rPr>
        <w:t xml:space="preserve">eine </w:t>
      </w:r>
      <w:r w:rsidR="006E1FA9" w:rsidRPr="00E54F45">
        <w:rPr>
          <w:rFonts w:ascii="Calibri" w:hAnsi="Calibri"/>
          <w:b/>
          <w:bCs/>
        </w:rPr>
        <w:t>Begründung.</w:t>
      </w:r>
    </w:p>
    <w:p w14:paraId="393FC1CC" w14:textId="6EE4EA91" w:rsidR="00E61E07" w:rsidRPr="00CE2BD1" w:rsidRDefault="00E61E07" w:rsidP="00CE2BD1">
      <w:pPr>
        <w:numPr>
          <w:ilvl w:val="0"/>
          <w:numId w:val="26"/>
        </w:numPr>
        <w:jc w:val="left"/>
        <w:rPr>
          <w:rFonts w:ascii="Calibri" w:hAnsi="Calibri"/>
        </w:rPr>
      </w:pPr>
      <w:r w:rsidRPr="00DE023B">
        <w:rPr>
          <w:rFonts w:ascii="Calibri" w:hAnsi="Calibri"/>
        </w:rPr>
        <w:t xml:space="preserve">Für die Schnellen: </w:t>
      </w:r>
      <w:r w:rsidRPr="00DE023B">
        <w:rPr>
          <w:rFonts w:ascii="Calibri" w:hAnsi="Calibri"/>
          <w:b/>
          <w:bCs/>
        </w:rPr>
        <w:t>Formuliert</w:t>
      </w:r>
      <w:r w:rsidRPr="00DE023B">
        <w:rPr>
          <w:rFonts w:ascii="Calibri" w:hAnsi="Calibri"/>
        </w:rPr>
        <w:t xml:space="preserve"> </w:t>
      </w:r>
      <w:r w:rsidR="00DE023B">
        <w:rPr>
          <w:rFonts w:ascii="Calibri" w:hAnsi="Calibri"/>
        </w:rPr>
        <w:t>zu Aufgabe 4</w:t>
      </w:r>
      <w:r w:rsidR="00DE023B" w:rsidRPr="00DE023B">
        <w:rPr>
          <w:rFonts w:ascii="Calibri" w:hAnsi="Calibri"/>
        </w:rPr>
        <w:t xml:space="preserve"> </w:t>
      </w:r>
      <w:r w:rsidR="00B55737">
        <w:rPr>
          <w:rFonts w:ascii="Calibri" w:hAnsi="Calibri"/>
        </w:rPr>
        <w:t xml:space="preserve">einen </w:t>
      </w:r>
      <w:r w:rsidRPr="00DE023B">
        <w:rPr>
          <w:rFonts w:ascii="Calibri" w:hAnsi="Calibri"/>
        </w:rPr>
        <w:t xml:space="preserve">eigenen Vorschlag für einen </w:t>
      </w:r>
      <w:r w:rsidRPr="00DE023B">
        <w:rPr>
          <w:rFonts w:ascii="Calibri" w:hAnsi="Calibri"/>
          <w:b/>
          <w:bCs/>
        </w:rPr>
        <w:t>Gesetzestext</w:t>
      </w:r>
      <w:r w:rsidRPr="00DE023B">
        <w:rPr>
          <w:rFonts w:ascii="Calibri" w:hAnsi="Calibri"/>
        </w:rPr>
        <w:t xml:space="preserve"> aus.</w:t>
      </w:r>
      <w:r w:rsidR="003E3E85">
        <w:rPr>
          <w:rFonts w:ascii="Calibri" w:hAnsi="Calibri"/>
        </w:rPr>
        <w:br/>
      </w:r>
      <w:r w:rsidR="004643FD">
        <w:rPr>
          <w:rFonts w:ascii="Calibri" w:hAnsi="Calibri"/>
          <w:b/>
          <w:bCs/>
        </w:rPr>
        <w:t>O</w:t>
      </w:r>
      <w:r w:rsidR="003E3E85" w:rsidRPr="00E54F45">
        <w:rPr>
          <w:rFonts w:ascii="Calibri" w:hAnsi="Calibri"/>
          <w:b/>
          <w:bCs/>
        </w:rPr>
        <w:t>der</w:t>
      </w:r>
      <w:r w:rsidR="003E3E85">
        <w:rPr>
          <w:rFonts w:ascii="Calibri" w:hAnsi="Calibri"/>
        </w:rPr>
        <w:t xml:space="preserve">: </w:t>
      </w:r>
      <w:r w:rsidR="004643FD">
        <w:rPr>
          <w:rFonts w:ascii="Calibri" w:hAnsi="Calibri"/>
        </w:rPr>
        <w:t>V</w:t>
      </w:r>
      <w:r w:rsidR="000D4F1B">
        <w:rPr>
          <w:rFonts w:ascii="Calibri" w:hAnsi="Calibri"/>
        </w:rPr>
        <w:t xml:space="preserve">erfasst </w:t>
      </w:r>
      <w:r w:rsidR="000D4F1B" w:rsidRPr="00E54F45">
        <w:rPr>
          <w:rFonts w:ascii="Calibri" w:hAnsi="Calibri"/>
        </w:rPr>
        <w:t>ein</w:t>
      </w:r>
      <w:r w:rsidR="000D4F1B" w:rsidRPr="00E54F45">
        <w:rPr>
          <w:rFonts w:ascii="Calibri" w:hAnsi="Calibri"/>
          <w:b/>
          <w:bCs/>
        </w:rPr>
        <w:t xml:space="preserve"> Streitgespräch</w:t>
      </w:r>
      <w:r w:rsidR="000D4F1B" w:rsidRPr="00E54F45">
        <w:rPr>
          <w:rFonts w:ascii="Calibri" w:hAnsi="Calibri"/>
        </w:rPr>
        <w:t xml:space="preserve"> (in Dialogform) zwischen einem</w:t>
      </w:r>
      <w:r w:rsidR="00B55737" w:rsidRPr="00E54F45">
        <w:rPr>
          <w:rFonts w:ascii="Calibri" w:hAnsi="Calibri"/>
        </w:rPr>
        <w:t>/einer</w:t>
      </w:r>
      <w:r w:rsidR="000D4F1B" w:rsidRPr="00E54F45">
        <w:rPr>
          <w:rFonts w:ascii="Calibri" w:hAnsi="Calibri"/>
        </w:rPr>
        <w:t xml:space="preserve"> fiktiven Befürworter</w:t>
      </w:r>
      <w:r w:rsidR="00B55737" w:rsidRPr="00E54F45">
        <w:rPr>
          <w:rFonts w:ascii="Calibri" w:hAnsi="Calibri"/>
        </w:rPr>
        <w:t>*in</w:t>
      </w:r>
      <w:r w:rsidR="000D4F1B" w:rsidRPr="00E54F45">
        <w:rPr>
          <w:rFonts w:ascii="Calibri" w:hAnsi="Calibri"/>
        </w:rPr>
        <w:t xml:space="preserve"> und einem</w:t>
      </w:r>
      <w:r w:rsidR="00B55737" w:rsidRPr="00E54F45">
        <w:rPr>
          <w:rFonts w:ascii="Calibri" w:hAnsi="Calibri"/>
        </w:rPr>
        <w:t>/einer</w:t>
      </w:r>
      <w:r w:rsidR="000D4F1B" w:rsidRPr="00E54F45">
        <w:rPr>
          <w:rFonts w:ascii="Calibri" w:hAnsi="Calibri"/>
        </w:rPr>
        <w:t xml:space="preserve"> Gegner</w:t>
      </w:r>
      <w:r w:rsidR="00B55737" w:rsidRPr="00E54F45">
        <w:rPr>
          <w:rFonts w:ascii="Calibri" w:hAnsi="Calibri"/>
        </w:rPr>
        <w:t>*in</w:t>
      </w:r>
      <w:r w:rsidR="000D4F1B" w:rsidRPr="00E54F45">
        <w:rPr>
          <w:rFonts w:ascii="Calibri" w:hAnsi="Calibri"/>
        </w:rPr>
        <w:t xml:space="preserve"> des Vorschlags, Kinderrechte ins Grundgesetz aufzunehmen.  </w:t>
      </w:r>
    </w:p>
    <w:p w14:paraId="5EAC0906" w14:textId="36B4908F" w:rsidR="00E61E07" w:rsidRPr="00DE023B" w:rsidRDefault="00E61E07" w:rsidP="00E61E07">
      <w:pPr>
        <w:rPr>
          <w:rFonts w:ascii="Calibri" w:hAnsi="Calibri"/>
        </w:rPr>
      </w:pPr>
    </w:p>
    <w:p w14:paraId="4C1ECD30" w14:textId="77777777" w:rsidR="00E61E07" w:rsidRPr="00DE023B" w:rsidRDefault="00E61E07" w:rsidP="00E61E07">
      <w:pPr>
        <w:rPr>
          <w:rFonts w:ascii="Calibri" w:hAnsi="Calibri"/>
        </w:rPr>
        <w:sectPr w:rsidR="00E61E07" w:rsidRPr="00DE023B" w:rsidSect="00110EE4">
          <w:headerReference w:type="default" r:id="rId8"/>
          <w:footerReference w:type="even" r:id="rId9"/>
          <w:footerReference w:type="default" r:id="rId10"/>
          <w:type w:val="continuous"/>
          <w:pgSz w:w="11906" w:h="16838"/>
          <w:pgMar w:top="1417" w:right="1417" w:bottom="1134" w:left="1417" w:header="708" w:footer="708" w:gutter="0"/>
          <w:cols w:space="708"/>
          <w:docGrid w:linePitch="360"/>
        </w:sectPr>
      </w:pPr>
    </w:p>
    <w:p w14:paraId="4D4B68AB" w14:textId="4647BC86" w:rsidR="00E61E07" w:rsidRPr="00965388" w:rsidRDefault="00E61E07" w:rsidP="00E61E07">
      <w:pPr>
        <w:autoSpaceDE w:val="0"/>
        <w:autoSpaceDN w:val="0"/>
        <w:adjustRightInd w:val="0"/>
        <w:rPr>
          <w:rFonts w:ascii="Calibri" w:hAnsi="Calibri" w:cs="Times New Roman"/>
          <w:b/>
          <w:bCs/>
          <w:sz w:val="24"/>
          <w:szCs w:val="24"/>
        </w:rPr>
      </w:pPr>
      <w:r w:rsidRPr="00965388">
        <w:rPr>
          <w:rFonts w:ascii="Calibri" w:hAnsi="Calibri" w:cs="Times New Roman"/>
          <w:b/>
          <w:bCs/>
          <w:sz w:val="24"/>
          <w:szCs w:val="24"/>
        </w:rPr>
        <w:t>M</w:t>
      </w:r>
      <w:r w:rsidR="004643FD">
        <w:rPr>
          <w:rFonts w:ascii="Calibri" w:hAnsi="Calibri" w:cs="Times New Roman"/>
          <w:b/>
          <w:bCs/>
          <w:sz w:val="24"/>
          <w:szCs w:val="24"/>
        </w:rPr>
        <w:t>1</w:t>
      </w:r>
      <w:r w:rsidRPr="00965388">
        <w:rPr>
          <w:rFonts w:ascii="Calibri" w:hAnsi="Calibri" w:cs="Times New Roman"/>
          <w:b/>
          <w:bCs/>
          <w:sz w:val="24"/>
          <w:szCs w:val="24"/>
        </w:rPr>
        <w:t xml:space="preserve"> – Menschenrechte als kontinuierlicher Prozess</w:t>
      </w:r>
    </w:p>
    <w:p w14:paraId="668E7F87" w14:textId="7B3C2264" w:rsidR="00E61E07" w:rsidRPr="00CE2BD1" w:rsidRDefault="004643FD" w:rsidP="004643FD">
      <w:pPr>
        <w:autoSpaceDE w:val="0"/>
        <w:autoSpaceDN w:val="0"/>
        <w:adjustRightInd w:val="0"/>
        <w:spacing w:line="360" w:lineRule="auto"/>
        <w:rPr>
          <w:rFonts w:ascii="Calibri" w:hAnsi="Calibri" w:cs="Times New Roman"/>
          <w:color w:val="000000" w:themeColor="text1"/>
          <w:sz w:val="22"/>
          <w:szCs w:val="22"/>
        </w:rPr>
      </w:pPr>
      <w:r w:rsidRPr="00CE2BD1">
        <w:rPr>
          <w:rFonts w:ascii="Calibri" w:hAnsi="Calibri" w:cs="Times New Roman"/>
          <w:noProof/>
          <w:sz w:val="22"/>
          <w:szCs w:val="22"/>
          <w:lang w:eastAsia="de-DE"/>
        </w:rPr>
        <mc:AlternateContent>
          <mc:Choice Requires="wps">
            <w:drawing>
              <wp:anchor distT="0" distB="0" distL="114300" distR="114300" simplePos="0" relativeHeight="251663360" behindDoc="1" locked="0" layoutInCell="1" allowOverlap="1" wp14:anchorId="5115E8FC" wp14:editId="1EE29BA1">
                <wp:simplePos x="0" y="0"/>
                <wp:positionH relativeFrom="margin">
                  <wp:posOffset>4917176</wp:posOffset>
                </wp:positionH>
                <wp:positionV relativeFrom="paragraph">
                  <wp:posOffset>2274570</wp:posOffset>
                </wp:positionV>
                <wp:extent cx="1274445" cy="1066800"/>
                <wp:effectExtent l="12700" t="12700" r="8255" b="12700"/>
                <wp:wrapTight wrapText="bothSides">
                  <wp:wrapPolygon edited="0">
                    <wp:start x="-215" y="-257"/>
                    <wp:lineTo x="-215" y="21600"/>
                    <wp:lineTo x="21525" y="21600"/>
                    <wp:lineTo x="21525" y="-257"/>
                    <wp:lineTo x="-215" y="-257"/>
                  </wp:wrapPolygon>
                </wp:wrapTight>
                <wp:docPr id="25" name="Textfeld 25"/>
                <wp:cNvGraphicFramePr/>
                <a:graphic xmlns:a="http://schemas.openxmlformats.org/drawingml/2006/main">
                  <a:graphicData uri="http://schemas.microsoft.com/office/word/2010/wordprocessingShape">
                    <wps:wsp>
                      <wps:cNvSpPr txBox="1"/>
                      <wps:spPr>
                        <a:xfrm>
                          <a:off x="0" y="0"/>
                          <a:ext cx="1274445" cy="1066800"/>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2FF4AE53" w14:textId="61FDF43E" w:rsidR="00987CE5" w:rsidRPr="00CE2BD1" w:rsidRDefault="004643FD" w:rsidP="00D84E02">
                            <w:pPr>
                              <w:jc w:val="left"/>
                              <w:rPr>
                                <w:rFonts w:ascii="Calibri" w:hAnsi="Calibri" w:cs="Calibri"/>
                                <w:sz w:val="18"/>
                                <w:szCs w:val="18"/>
                              </w:rPr>
                            </w:pPr>
                            <w:r>
                              <w:rPr>
                                <w:rFonts w:ascii="Calibri" w:hAnsi="Calibri" w:cs="Calibri"/>
                                <w:b/>
                                <w:sz w:val="18"/>
                                <w:szCs w:val="18"/>
                              </w:rPr>
                              <w:t>*</w:t>
                            </w:r>
                            <w:r w:rsidR="00987CE5" w:rsidRPr="00CE2BD1">
                              <w:rPr>
                                <w:rFonts w:ascii="Calibri" w:hAnsi="Calibri" w:cs="Calibri"/>
                                <w:b/>
                                <w:sz w:val="18"/>
                                <w:szCs w:val="18"/>
                              </w:rPr>
                              <w:t>Diskriminierung</w:t>
                            </w:r>
                            <w:r w:rsidR="00987CE5" w:rsidRPr="00CE2BD1">
                              <w:rPr>
                                <w:rFonts w:ascii="Calibri" w:hAnsi="Calibri" w:cs="Calibri"/>
                                <w:sz w:val="18"/>
                                <w:szCs w:val="18"/>
                              </w:rPr>
                              <w:t xml:space="preserve"> (die): ausgrenzende Handlungen oder Äußerungen gegenüber bestimmten Personen oder Gruppen.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5E8FC" id="Textfeld 25" o:spid="_x0000_s1027" type="#_x0000_t202" style="position:absolute;left:0;text-align:left;margin-left:387.2pt;margin-top:179.1pt;width:100.35pt;height:8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" fillcolor="white [3201]" strokecolor="#84afdd" strokeweight="1.5pt">
                <v:stroke endcap="round"/>
                <v:textbox>
                  <w:txbxContent>
                    <w:p w14:paraId="2FF4AE53" w14:textId="61FDF43E" w:rsidR="00987CE5" w:rsidRPr="00CE2BD1" w:rsidRDefault="004643FD" w:rsidP="00D84E02">
                      <w:pPr>
                        <w:jc w:val="left"/>
                        <w:rPr>
                          <w:rFonts w:ascii="Calibri" w:hAnsi="Calibri" w:cs="Calibri"/>
                          <w:sz w:val="18"/>
                          <w:szCs w:val="18"/>
                        </w:rPr>
                      </w:pPr>
                      <w:r>
                        <w:rPr>
                          <w:rFonts w:ascii="Calibri" w:hAnsi="Calibri" w:cs="Calibri"/>
                          <w:b/>
                          <w:sz w:val="18"/>
                          <w:szCs w:val="18"/>
                        </w:rPr>
                        <w:t>*</w:t>
                      </w:r>
                      <w:r w:rsidR="00987CE5" w:rsidRPr="00CE2BD1">
                        <w:rPr>
                          <w:rFonts w:ascii="Calibri" w:hAnsi="Calibri" w:cs="Calibri"/>
                          <w:b/>
                          <w:sz w:val="18"/>
                          <w:szCs w:val="18"/>
                        </w:rPr>
                        <w:t>Diskriminierung</w:t>
                      </w:r>
                      <w:r w:rsidR="00987CE5" w:rsidRPr="00CE2BD1">
                        <w:rPr>
                          <w:rFonts w:ascii="Calibri" w:hAnsi="Calibri" w:cs="Calibri"/>
                          <w:sz w:val="18"/>
                          <w:szCs w:val="18"/>
                        </w:rPr>
                        <w:t xml:space="preserve"> (die): ausgrenzende Handlungen oder Äußerungen gegenüber bestimmten Personen oder Gruppen.</w:t>
                      </w:r>
                    </w:p>
                  </w:txbxContent>
                </v:textbox>
                <w10:wrap type="tight" anchorx="margin"/>
              </v:shape>
            </w:pict>
          </mc:Fallback>
        </mc:AlternateContent>
      </w:r>
      <w:r w:rsidRPr="00D84E02">
        <w:rPr>
          <w:rFonts w:ascii="Calibri" w:hAnsi="Calibri" w:cs="Times New Roman"/>
          <w:noProof/>
          <w:lang w:eastAsia="de-DE"/>
        </w:rPr>
        <mc:AlternateContent>
          <mc:Choice Requires="wps">
            <w:drawing>
              <wp:anchor distT="0" distB="0" distL="114300" distR="114300" simplePos="0" relativeHeight="251659776" behindDoc="1" locked="0" layoutInCell="1" allowOverlap="1" wp14:anchorId="01A0A448" wp14:editId="604053FB">
                <wp:simplePos x="0" y="0"/>
                <wp:positionH relativeFrom="margin">
                  <wp:posOffset>4142105</wp:posOffset>
                </wp:positionH>
                <wp:positionV relativeFrom="paragraph">
                  <wp:posOffset>130175</wp:posOffset>
                </wp:positionV>
                <wp:extent cx="2074545" cy="1704975"/>
                <wp:effectExtent l="12700" t="12700" r="8255" b="9525"/>
                <wp:wrapTight wrapText="bothSides">
                  <wp:wrapPolygon edited="0">
                    <wp:start x="-132" y="-161"/>
                    <wp:lineTo x="-132" y="21560"/>
                    <wp:lineTo x="21554" y="21560"/>
                    <wp:lineTo x="21554" y="-161"/>
                    <wp:lineTo x="-132" y="-161"/>
                  </wp:wrapPolygon>
                </wp:wrapTight>
                <wp:docPr id="14" name="Textfeld 14"/>
                <wp:cNvGraphicFramePr/>
                <a:graphic xmlns:a="http://schemas.openxmlformats.org/drawingml/2006/main">
                  <a:graphicData uri="http://schemas.microsoft.com/office/word/2010/wordprocessingShape">
                    <wps:wsp>
                      <wps:cNvSpPr txBox="1"/>
                      <wps:spPr>
                        <a:xfrm>
                          <a:off x="0" y="0"/>
                          <a:ext cx="2074545" cy="1704975"/>
                        </a:xfrm>
                        <a:prstGeom prst="rect">
                          <a:avLst/>
                        </a:prstGeom>
                        <a:ln>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2531DE68" w14:textId="7A30AD73" w:rsidR="00987CE5" w:rsidRPr="00CE2BD1" w:rsidRDefault="00987CE5" w:rsidP="00D84E02">
                            <w:pPr>
                              <w:jc w:val="left"/>
                              <w:rPr>
                                <w:rFonts w:ascii="Calibri" w:hAnsi="Calibri" w:cs="Calibri"/>
                                <w:sz w:val="18"/>
                                <w:szCs w:val="18"/>
                              </w:rPr>
                            </w:pPr>
                            <w:r w:rsidRPr="00CE2BD1">
                              <w:rPr>
                                <w:rFonts w:ascii="Calibri" w:hAnsi="Calibri" w:cs="Calibri"/>
                                <w:sz w:val="18"/>
                                <w:szCs w:val="18"/>
                              </w:rPr>
                              <w:t xml:space="preserve">Die </w:t>
                            </w:r>
                            <w:r w:rsidRPr="00CE2BD1">
                              <w:rPr>
                                <w:rFonts w:ascii="Calibri" w:hAnsi="Calibri" w:cs="Calibri"/>
                                <w:b/>
                                <w:sz w:val="18"/>
                                <w:szCs w:val="18"/>
                              </w:rPr>
                              <w:t>Vereinten Nationen</w:t>
                            </w:r>
                            <w:r w:rsidRPr="00CE2BD1">
                              <w:rPr>
                                <w:rFonts w:ascii="Calibri" w:hAnsi="Calibri" w:cs="Calibri"/>
                                <w:sz w:val="18"/>
                                <w:szCs w:val="18"/>
                              </w:rPr>
                              <w:t xml:space="preserve"> (VN) oder englisch </w:t>
                            </w:r>
                            <w:r w:rsidRPr="00CE2BD1">
                              <w:rPr>
                                <w:rFonts w:ascii="Calibri" w:hAnsi="Calibri" w:cs="Calibri"/>
                                <w:b/>
                                <w:sz w:val="18"/>
                                <w:szCs w:val="18"/>
                              </w:rPr>
                              <w:t xml:space="preserve">United </w:t>
                            </w:r>
                            <w:proofErr w:type="spellStart"/>
                            <w:r w:rsidRPr="00CE2BD1">
                              <w:rPr>
                                <w:rFonts w:ascii="Calibri" w:hAnsi="Calibri" w:cs="Calibri"/>
                                <w:b/>
                                <w:sz w:val="18"/>
                                <w:szCs w:val="18"/>
                              </w:rPr>
                              <w:t>Nations</w:t>
                            </w:r>
                            <w:proofErr w:type="spellEnd"/>
                            <w:r w:rsidRPr="00CE2BD1">
                              <w:rPr>
                                <w:rFonts w:ascii="Calibri" w:hAnsi="Calibri" w:cs="Calibri"/>
                                <w:b/>
                                <w:sz w:val="18"/>
                                <w:szCs w:val="18"/>
                              </w:rPr>
                              <w:t xml:space="preserve"> (</w:t>
                            </w:r>
                            <w:r w:rsidR="004643FD">
                              <w:rPr>
                                <w:rFonts w:ascii="Calibri" w:hAnsi="Calibri" w:cs="Calibri"/>
                                <w:b/>
                                <w:sz w:val="18"/>
                                <w:szCs w:val="18"/>
                              </w:rPr>
                              <w:t>*</w:t>
                            </w:r>
                            <w:r w:rsidRPr="00CE2BD1">
                              <w:rPr>
                                <w:rFonts w:ascii="Calibri" w:hAnsi="Calibri" w:cs="Calibri"/>
                                <w:b/>
                                <w:sz w:val="18"/>
                                <w:szCs w:val="18"/>
                              </w:rPr>
                              <w:t>UN)</w:t>
                            </w:r>
                            <w:r w:rsidRPr="00CE2BD1">
                              <w:rPr>
                                <w:rFonts w:ascii="Calibri" w:hAnsi="Calibri" w:cs="Calibri"/>
                                <w:sz w:val="18"/>
                                <w:szCs w:val="18"/>
                              </w:rPr>
                              <w:t xml:space="preserve"> sind ein Zusammenschluss von 193 Staaten und bilden eine globale Organisation, die als primäre Ziele und Aufgaben die Sicherung des Weltfriedens, den Schutz der Menschenrechte und die Unterstützung im wirtschaftlichen, sozialen, </w:t>
                            </w:r>
                            <w:hyperlink r:id="rId11" w:tooltip="Humanitarismus" w:history="1">
                              <w:r w:rsidRPr="00CE2BD1">
                                <w:rPr>
                                  <w:rFonts w:ascii="Calibri" w:hAnsi="Calibri" w:cs="Calibri"/>
                                  <w:sz w:val="18"/>
                                  <w:szCs w:val="18"/>
                                </w:rPr>
                                <w:t>humanitären</w:t>
                              </w:r>
                            </w:hyperlink>
                            <w:r w:rsidRPr="00CE2BD1">
                              <w:rPr>
                                <w:rFonts w:ascii="Calibri" w:hAnsi="Calibri" w:cs="Calibri"/>
                                <w:sz w:val="18"/>
                                <w:szCs w:val="18"/>
                              </w:rPr>
                              <w:t xml:space="preserve"> und ökologischen Gebiet hat.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0A448" id="Textfeld 14" o:spid="_x0000_s1028" type="#_x0000_t202" style="position:absolute;left:0;text-align:left;margin-left:326.15pt;margin-top:10.25pt;width:163.35pt;height:134.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" fillcolor="white [3201]" strokecolor="#84afdd" strokeweight="1.5pt">
                <v:stroke endcap="round"/>
                <v:textbox>
                  <w:txbxContent>
                    <w:p w14:paraId="2531DE68" w14:textId="7A30AD73" w:rsidR="00987CE5" w:rsidRPr="00CE2BD1" w:rsidRDefault="00987CE5" w:rsidP="00D84E02">
                      <w:pPr>
                        <w:jc w:val="left"/>
                        <w:rPr>
                          <w:rFonts w:ascii="Calibri" w:hAnsi="Calibri" w:cs="Calibri"/>
                          <w:sz w:val="18"/>
                          <w:szCs w:val="18"/>
                        </w:rPr>
                      </w:pPr>
                      <w:r w:rsidRPr="00CE2BD1">
                        <w:rPr>
                          <w:rFonts w:ascii="Calibri" w:hAnsi="Calibri" w:cs="Calibri"/>
                          <w:sz w:val="18"/>
                          <w:szCs w:val="18"/>
                        </w:rPr>
                        <w:t xml:space="preserve">Die </w:t>
                      </w:r>
                      <w:r w:rsidRPr="00CE2BD1">
                        <w:rPr>
                          <w:rFonts w:ascii="Calibri" w:hAnsi="Calibri" w:cs="Calibri"/>
                          <w:b/>
                          <w:sz w:val="18"/>
                          <w:szCs w:val="18"/>
                        </w:rPr>
                        <w:t>Vereinten Nationen</w:t>
                      </w:r>
                      <w:r w:rsidRPr="00CE2BD1">
                        <w:rPr>
                          <w:rFonts w:ascii="Calibri" w:hAnsi="Calibri" w:cs="Calibri"/>
                          <w:sz w:val="18"/>
                          <w:szCs w:val="18"/>
                        </w:rPr>
                        <w:t xml:space="preserve"> (VN) oder englisch </w:t>
                      </w:r>
                      <w:r w:rsidRPr="00CE2BD1">
                        <w:rPr>
                          <w:rFonts w:ascii="Calibri" w:hAnsi="Calibri" w:cs="Calibri"/>
                          <w:b/>
                          <w:sz w:val="18"/>
                          <w:szCs w:val="18"/>
                        </w:rPr>
                        <w:t xml:space="preserve">United </w:t>
                      </w:r>
                      <w:proofErr w:type="spellStart"/>
                      <w:r w:rsidRPr="00CE2BD1">
                        <w:rPr>
                          <w:rFonts w:ascii="Calibri" w:hAnsi="Calibri" w:cs="Calibri"/>
                          <w:b/>
                          <w:sz w:val="18"/>
                          <w:szCs w:val="18"/>
                        </w:rPr>
                        <w:t>Nations</w:t>
                      </w:r>
                      <w:proofErr w:type="spellEnd"/>
                      <w:r w:rsidRPr="00CE2BD1">
                        <w:rPr>
                          <w:rFonts w:ascii="Calibri" w:hAnsi="Calibri" w:cs="Calibri"/>
                          <w:b/>
                          <w:sz w:val="18"/>
                          <w:szCs w:val="18"/>
                        </w:rPr>
                        <w:t xml:space="preserve"> (</w:t>
                      </w:r>
                      <w:r w:rsidR="004643FD">
                        <w:rPr>
                          <w:rFonts w:ascii="Calibri" w:hAnsi="Calibri" w:cs="Calibri"/>
                          <w:b/>
                          <w:sz w:val="18"/>
                          <w:szCs w:val="18"/>
                        </w:rPr>
                        <w:t>*</w:t>
                      </w:r>
                      <w:r w:rsidRPr="00CE2BD1">
                        <w:rPr>
                          <w:rFonts w:ascii="Calibri" w:hAnsi="Calibri" w:cs="Calibri"/>
                          <w:b/>
                          <w:sz w:val="18"/>
                          <w:szCs w:val="18"/>
                        </w:rPr>
                        <w:t>UN)</w:t>
                      </w:r>
                      <w:r w:rsidRPr="00CE2BD1">
                        <w:rPr>
                          <w:rFonts w:ascii="Calibri" w:hAnsi="Calibri" w:cs="Calibri"/>
                          <w:sz w:val="18"/>
                          <w:szCs w:val="18"/>
                        </w:rPr>
                        <w:t xml:space="preserve"> sind ein Zusammenschluss von 193 Staaten und bilden eine globale Organisation, die als primäre Ziele und Aufgaben die Sicherung des Weltfriedens, den Schutz der Menschenrechte und die Unterstützung im wirtschaftlichen, sozialen, </w:t>
                      </w:r>
                      <w:hyperlink r:id="rId12" w:tooltip="Humanitarismus" w:history="1">
                        <w:r w:rsidRPr="00CE2BD1">
                          <w:rPr>
                            <w:rFonts w:ascii="Calibri" w:hAnsi="Calibri" w:cs="Calibri"/>
                            <w:sz w:val="18"/>
                            <w:szCs w:val="18"/>
                          </w:rPr>
                          <w:t>humanitären</w:t>
                        </w:r>
                      </w:hyperlink>
                      <w:r w:rsidRPr="00CE2BD1">
                        <w:rPr>
                          <w:rFonts w:ascii="Calibri" w:hAnsi="Calibri" w:cs="Calibri"/>
                          <w:sz w:val="18"/>
                          <w:szCs w:val="18"/>
                        </w:rPr>
                        <w:t xml:space="preserve"> und ökologischen Gebiet hat.</w:t>
                      </w:r>
                    </w:p>
                  </w:txbxContent>
                </v:textbox>
                <w10:wrap type="tight" anchorx="margin"/>
              </v:shape>
            </w:pict>
          </mc:Fallback>
        </mc:AlternateContent>
      </w:r>
      <w:r w:rsidR="00E61E07" w:rsidRPr="00CE2BD1">
        <w:rPr>
          <w:rFonts w:ascii="Calibri" w:hAnsi="Calibri" w:cs="Times New Roman"/>
          <w:sz w:val="22"/>
          <w:szCs w:val="22"/>
        </w:rPr>
        <w:t xml:space="preserve">Es muss uns allerdings klar sein: Menschenrechtskataloge sind niemals abgeschlossen und vollständig, sondern müssen </w:t>
      </w:r>
      <w:r w:rsidR="00E61E07" w:rsidRPr="00CE2BD1">
        <w:rPr>
          <w:rFonts w:ascii="Calibri" w:hAnsi="Calibri" w:cs="Times New Roman"/>
          <w:bCs/>
          <w:sz w:val="22"/>
          <w:szCs w:val="22"/>
        </w:rPr>
        <w:t xml:space="preserve">stetig </w:t>
      </w:r>
      <w:r w:rsidR="00E61E07" w:rsidRPr="00CE2BD1">
        <w:rPr>
          <w:rFonts w:ascii="Calibri" w:hAnsi="Calibri" w:cs="Times New Roman"/>
          <w:bCs/>
          <w:color w:val="000000" w:themeColor="text1"/>
          <w:sz w:val="22"/>
          <w:szCs w:val="22"/>
        </w:rPr>
        <w:t xml:space="preserve">angepasst </w:t>
      </w:r>
      <w:r w:rsidR="00E61E07" w:rsidRPr="00CE2BD1">
        <w:rPr>
          <w:rFonts w:ascii="Calibri" w:hAnsi="Calibri" w:cs="Times New Roman"/>
          <w:color w:val="000000" w:themeColor="text1"/>
          <w:sz w:val="22"/>
          <w:szCs w:val="22"/>
        </w:rPr>
        <w:t xml:space="preserve">werden. So wurde beispielsweise die </w:t>
      </w:r>
      <w:r w:rsidR="00E61E07" w:rsidRPr="00CE2BD1">
        <w:rPr>
          <w:rFonts w:ascii="Calibri" w:hAnsi="Calibri" w:cs="Times New Roman"/>
          <w:bCs/>
          <w:color w:val="000000" w:themeColor="text1"/>
          <w:sz w:val="22"/>
          <w:szCs w:val="22"/>
        </w:rPr>
        <w:t>Behindertenrechtskonvention</w:t>
      </w:r>
      <w:r w:rsidR="00E61E07" w:rsidRPr="00CE2BD1">
        <w:rPr>
          <w:rFonts w:ascii="Calibri" w:hAnsi="Calibri" w:cs="Times New Roman"/>
          <w:color w:val="000000" w:themeColor="text1"/>
          <w:sz w:val="22"/>
          <w:szCs w:val="22"/>
        </w:rPr>
        <w:t xml:space="preserve"> (=Abkommen, Vertrag) zur Sicherung der Rechte </w:t>
      </w:r>
      <w:r w:rsidR="00E61E07" w:rsidRPr="00CE2BD1">
        <w:rPr>
          <w:rFonts w:ascii="Calibri" w:hAnsi="Calibri" w:cs="Times New Roman"/>
          <w:sz w:val="22"/>
          <w:szCs w:val="22"/>
        </w:rPr>
        <w:t xml:space="preserve">von Menschen mit Behinderung </w:t>
      </w:r>
      <w:r w:rsidR="00E61E07" w:rsidRPr="00CE2BD1">
        <w:rPr>
          <w:rFonts w:ascii="Calibri" w:hAnsi="Calibri" w:cs="Times New Roman"/>
          <w:color w:val="000000" w:themeColor="text1"/>
          <w:sz w:val="22"/>
          <w:szCs w:val="22"/>
        </w:rPr>
        <w:t xml:space="preserve">erst am 13. Dezember 2006 </w:t>
      </w:r>
      <w:r w:rsidR="00E61E07" w:rsidRPr="00CE2BD1">
        <w:rPr>
          <w:rFonts w:ascii="Calibri" w:hAnsi="Calibri" w:cs="Times New Roman"/>
          <w:sz w:val="22"/>
          <w:szCs w:val="22"/>
        </w:rPr>
        <w:t xml:space="preserve">von den </w:t>
      </w:r>
      <w:r w:rsidR="00E61E07" w:rsidRPr="00CE2BD1">
        <w:rPr>
          <w:rFonts w:ascii="Calibri" w:hAnsi="Calibri" w:cs="Times New Roman"/>
          <w:b/>
          <w:sz w:val="22"/>
          <w:szCs w:val="22"/>
        </w:rPr>
        <w:t>UN*</w:t>
      </w:r>
      <w:r w:rsidR="00E61E07" w:rsidRPr="00CE2BD1">
        <w:rPr>
          <w:rFonts w:ascii="Calibri" w:hAnsi="Calibri" w:cs="Times New Roman"/>
          <w:sz w:val="22"/>
          <w:szCs w:val="22"/>
        </w:rPr>
        <w:t xml:space="preserve"> verabschiedet. In Deutschland trat sie am 26. März 2009 in Kraft. </w:t>
      </w:r>
      <w:r w:rsidR="00E61E07" w:rsidRPr="00CE2BD1">
        <w:rPr>
          <w:rFonts w:ascii="Calibri" w:hAnsi="Calibri" w:cs="Times New Roman"/>
          <w:color w:val="000000" w:themeColor="text1"/>
          <w:sz w:val="22"/>
          <w:szCs w:val="22"/>
        </w:rPr>
        <w:t xml:space="preserve">Auch über </w:t>
      </w:r>
      <w:r w:rsidR="00E61E07" w:rsidRPr="00CE2BD1">
        <w:rPr>
          <w:rFonts w:ascii="Calibri" w:hAnsi="Calibri" w:cs="Times New Roman"/>
          <w:bCs/>
          <w:color w:val="000000" w:themeColor="text1"/>
          <w:sz w:val="22"/>
          <w:szCs w:val="22"/>
        </w:rPr>
        <w:t>Art. 3 GG</w:t>
      </w:r>
      <w:r w:rsidR="00E61E07" w:rsidRPr="00CE2BD1">
        <w:rPr>
          <w:rFonts w:ascii="Calibri" w:hAnsi="Calibri" w:cs="Times New Roman"/>
          <w:b/>
          <w:bCs/>
          <w:color w:val="000000" w:themeColor="text1"/>
          <w:sz w:val="22"/>
          <w:szCs w:val="22"/>
        </w:rPr>
        <w:t xml:space="preserve"> </w:t>
      </w:r>
      <w:r w:rsidR="00E61E07" w:rsidRPr="00CE2BD1">
        <w:rPr>
          <w:rFonts w:ascii="Calibri" w:hAnsi="Calibri" w:cs="Times New Roman"/>
          <w:color w:val="000000" w:themeColor="text1"/>
          <w:sz w:val="22"/>
          <w:szCs w:val="22"/>
        </w:rPr>
        <w:t>wird noch gestritten. Hier geht es um die Verwendung des Begriffs „Rasse“</w:t>
      </w:r>
      <w:r w:rsidR="00E61E07" w:rsidRPr="00CE2BD1">
        <w:rPr>
          <w:rStyle w:val="Funotenzeichen"/>
          <w:rFonts w:ascii="Calibri" w:hAnsi="Calibri" w:cs="Times New Roman"/>
          <w:color w:val="000000" w:themeColor="text1"/>
          <w:sz w:val="22"/>
          <w:szCs w:val="22"/>
        </w:rPr>
        <w:t xml:space="preserve"> </w:t>
      </w:r>
      <w:r w:rsidR="00E61E07" w:rsidRPr="00CE2BD1">
        <w:rPr>
          <w:rStyle w:val="Funotenzeichen"/>
          <w:rFonts w:ascii="Calibri" w:hAnsi="Calibri" w:cs="Times New Roman"/>
          <w:color w:val="000000" w:themeColor="text1"/>
          <w:sz w:val="22"/>
          <w:szCs w:val="22"/>
        </w:rPr>
        <w:footnoteReference w:id="1"/>
      </w:r>
      <w:r w:rsidR="00E61E07" w:rsidRPr="00CE2BD1">
        <w:rPr>
          <w:rFonts w:ascii="Calibri" w:hAnsi="Calibri" w:cs="Times New Roman"/>
          <w:color w:val="000000" w:themeColor="text1"/>
          <w:sz w:val="22"/>
          <w:szCs w:val="22"/>
        </w:rPr>
        <w:t xml:space="preserve"> oder auch hier nicht aufgeführte </w:t>
      </w:r>
      <w:proofErr w:type="spellStart"/>
      <w:r w:rsidR="00E61E07" w:rsidRPr="00CE2BD1">
        <w:rPr>
          <w:rFonts w:ascii="Calibri" w:hAnsi="Calibri" w:cs="Times New Roman"/>
          <w:b/>
          <w:bCs/>
          <w:color w:val="000000" w:themeColor="text1"/>
          <w:sz w:val="22"/>
          <w:szCs w:val="22"/>
        </w:rPr>
        <w:t>Diskriminierungsgru</w:t>
      </w:r>
      <w:r w:rsidR="00E61E07" w:rsidRPr="00CE2BD1">
        <w:rPr>
          <w:rFonts w:ascii="Calibri" w:hAnsi="Calibri" w:cs="Arial"/>
          <w:b/>
          <w:bCs/>
          <w:color w:val="000000" w:themeColor="text1"/>
          <w:sz w:val="22"/>
          <w:szCs w:val="22"/>
        </w:rPr>
        <w:t>̈</w:t>
      </w:r>
      <w:r w:rsidR="00E61E07" w:rsidRPr="00CE2BD1">
        <w:rPr>
          <w:rFonts w:ascii="Calibri" w:hAnsi="Calibri" w:cs="Times New Roman"/>
          <w:b/>
          <w:bCs/>
          <w:color w:val="000000" w:themeColor="text1"/>
          <w:sz w:val="22"/>
          <w:szCs w:val="22"/>
        </w:rPr>
        <w:t>nde</w:t>
      </w:r>
      <w:proofErr w:type="spellEnd"/>
      <w:r w:rsidR="00E61E07" w:rsidRPr="00CE2BD1">
        <w:rPr>
          <w:rFonts w:ascii="Calibri" w:hAnsi="Calibri" w:cs="Times New Roman"/>
          <w:b/>
          <w:bCs/>
          <w:color w:val="000000" w:themeColor="text1"/>
          <w:sz w:val="22"/>
          <w:szCs w:val="22"/>
        </w:rPr>
        <w:t>*</w:t>
      </w:r>
      <w:r w:rsidR="00E61E07" w:rsidRPr="00CE2BD1">
        <w:rPr>
          <w:rFonts w:ascii="Calibri" w:hAnsi="Calibri" w:cs="Times New Roman"/>
          <w:color w:val="000000" w:themeColor="text1"/>
          <w:sz w:val="22"/>
          <w:szCs w:val="22"/>
        </w:rPr>
        <w:t>, z.B. das Alter oder die sexuelle Orientierung.</w:t>
      </w:r>
    </w:p>
    <w:p w14:paraId="273963DE" w14:textId="73FA5EED" w:rsidR="00965388" w:rsidRDefault="00E61E07" w:rsidP="004643FD">
      <w:pPr>
        <w:autoSpaceDE w:val="0"/>
        <w:autoSpaceDN w:val="0"/>
        <w:adjustRightInd w:val="0"/>
        <w:spacing w:line="360" w:lineRule="auto"/>
        <w:rPr>
          <w:rFonts w:ascii="Calibri" w:hAnsi="Calibri" w:cs="Times New Roman"/>
          <w:sz w:val="22"/>
          <w:szCs w:val="22"/>
        </w:rPr>
      </w:pPr>
      <w:r w:rsidRPr="00CE2BD1">
        <w:rPr>
          <w:rFonts w:ascii="Calibri" w:hAnsi="Calibri" w:cs="Times New Roman"/>
          <w:sz w:val="22"/>
          <w:szCs w:val="22"/>
        </w:rPr>
        <w:t xml:space="preserve">Kritisiert wird zudem von einigen Parteien, dass im Jahr 2020 immer noch keine </w:t>
      </w:r>
      <w:r w:rsidR="004643FD">
        <w:rPr>
          <w:rFonts w:ascii="Calibri" w:hAnsi="Calibri" w:cs="Times New Roman"/>
          <w:sz w:val="22"/>
          <w:szCs w:val="22"/>
        </w:rPr>
        <w:t xml:space="preserve">      </w:t>
      </w:r>
      <w:r w:rsidRPr="00CE2BD1">
        <w:rPr>
          <w:rFonts w:ascii="Calibri" w:hAnsi="Calibri" w:cs="Times New Roman"/>
          <w:sz w:val="22"/>
          <w:szCs w:val="22"/>
        </w:rPr>
        <w:t>Kinderrechte ins Grundgesetz aufgenommen wurden</w:t>
      </w:r>
      <w:r w:rsidRPr="00457DF5">
        <w:rPr>
          <w:rFonts w:ascii="Calibri" w:hAnsi="Calibri" w:cs="Times New Roman"/>
          <w:sz w:val="22"/>
          <w:szCs w:val="22"/>
        </w:rPr>
        <w:t>.</w:t>
      </w:r>
      <w:r w:rsidRPr="00457DF5">
        <w:rPr>
          <w:rStyle w:val="Funotenzeichen"/>
          <w:rFonts w:ascii="Calibri" w:hAnsi="Calibri" w:cs="Times New Roman"/>
          <w:sz w:val="22"/>
          <w:szCs w:val="22"/>
        </w:rPr>
        <w:footnoteReference w:id="2"/>
      </w:r>
      <w:r w:rsidRPr="00457DF5">
        <w:rPr>
          <w:rFonts w:ascii="Calibri" w:hAnsi="Calibri" w:cs="Times New Roman"/>
          <w:sz w:val="22"/>
          <w:szCs w:val="22"/>
        </w:rPr>
        <w:t xml:space="preserve"> </w:t>
      </w:r>
      <w:r w:rsidR="00D84E02" w:rsidRPr="00457DF5">
        <w:rPr>
          <w:rFonts w:ascii="Calibri" w:hAnsi="Calibri" w:cs="Times New Roman"/>
          <w:sz w:val="22"/>
          <w:szCs w:val="22"/>
        </w:rPr>
        <w:t xml:space="preserve">Andere halten solche besonderen Rechte für Kinder überflüssig und </w:t>
      </w:r>
      <w:r w:rsidR="00402841" w:rsidRPr="00457DF5">
        <w:rPr>
          <w:rFonts w:ascii="Calibri" w:hAnsi="Calibri" w:cs="Times New Roman"/>
          <w:sz w:val="22"/>
          <w:szCs w:val="22"/>
        </w:rPr>
        <w:t>begründen dies damit</w:t>
      </w:r>
      <w:r w:rsidR="00D84E02" w:rsidRPr="00457DF5">
        <w:rPr>
          <w:rFonts w:ascii="Calibri" w:hAnsi="Calibri" w:cs="Times New Roman"/>
          <w:sz w:val="22"/>
          <w:szCs w:val="22"/>
        </w:rPr>
        <w:t xml:space="preserve">, </w:t>
      </w:r>
      <w:r w:rsidR="00402841" w:rsidRPr="00457DF5">
        <w:rPr>
          <w:rFonts w:ascii="Calibri" w:hAnsi="Calibri" w:cs="Times New Roman"/>
          <w:sz w:val="22"/>
          <w:szCs w:val="22"/>
        </w:rPr>
        <w:t xml:space="preserve">dass </w:t>
      </w:r>
      <w:r w:rsidR="00D84E02" w:rsidRPr="00457DF5">
        <w:rPr>
          <w:rFonts w:ascii="Calibri" w:hAnsi="Calibri" w:cs="Times New Roman"/>
          <w:sz w:val="22"/>
          <w:szCs w:val="22"/>
        </w:rPr>
        <w:t xml:space="preserve">Kinder auch Menschen </w:t>
      </w:r>
      <w:r w:rsidR="00402841" w:rsidRPr="00457DF5">
        <w:rPr>
          <w:rFonts w:ascii="Calibri" w:hAnsi="Calibri" w:cs="Times New Roman"/>
          <w:sz w:val="22"/>
          <w:szCs w:val="22"/>
        </w:rPr>
        <w:t>s</w:t>
      </w:r>
      <w:r w:rsidR="000B6AC1" w:rsidRPr="00457DF5">
        <w:rPr>
          <w:rFonts w:ascii="Calibri" w:hAnsi="Calibri" w:cs="Times New Roman"/>
          <w:sz w:val="22"/>
          <w:szCs w:val="22"/>
        </w:rPr>
        <w:t>ind</w:t>
      </w:r>
      <w:r w:rsidR="00402841" w:rsidRPr="00457DF5">
        <w:rPr>
          <w:rFonts w:ascii="Calibri" w:hAnsi="Calibri" w:cs="Times New Roman"/>
          <w:sz w:val="22"/>
          <w:szCs w:val="22"/>
        </w:rPr>
        <w:t xml:space="preserve"> </w:t>
      </w:r>
      <w:r w:rsidR="00D84E02" w:rsidRPr="00457DF5">
        <w:rPr>
          <w:rFonts w:ascii="Calibri" w:hAnsi="Calibri" w:cs="Times New Roman"/>
          <w:sz w:val="22"/>
          <w:szCs w:val="22"/>
        </w:rPr>
        <w:t>und somit die Menschenrechte ohnehin auch für sie</w:t>
      </w:r>
      <w:r w:rsidR="00402841" w:rsidRPr="00457DF5">
        <w:rPr>
          <w:rFonts w:ascii="Calibri" w:hAnsi="Calibri" w:cs="Times New Roman"/>
          <w:sz w:val="22"/>
          <w:szCs w:val="22"/>
        </w:rPr>
        <w:t xml:space="preserve"> gelten</w:t>
      </w:r>
      <w:r w:rsidR="000B6AC1" w:rsidRPr="00457DF5">
        <w:rPr>
          <w:rFonts w:ascii="Calibri" w:hAnsi="Calibri" w:cs="Times New Roman"/>
          <w:sz w:val="22"/>
          <w:szCs w:val="22"/>
        </w:rPr>
        <w:t>.</w:t>
      </w:r>
    </w:p>
    <w:p w14:paraId="2D107F97" w14:textId="34E90890" w:rsidR="00E61E07" w:rsidRPr="00CE2BD1" w:rsidRDefault="00D84E02" w:rsidP="00965388">
      <w:pPr>
        <w:autoSpaceDE w:val="0"/>
        <w:autoSpaceDN w:val="0"/>
        <w:adjustRightInd w:val="0"/>
        <w:spacing w:line="360" w:lineRule="auto"/>
        <w:jc w:val="left"/>
        <w:rPr>
          <w:rFonts w:ascii="Calibri" w:hAnsi="Calibri" w:cs="Times New Roman"/>
          <w:color w:val="000000" w:themeColor="text1"/>
          <w:sz w:val="22"/>
          <w:szCs w:val="22"/>
        </w:rPr>
      </w:pPr>
      <w:r w:rsidRPr="00CE2BD1">
        <w:rPr>
          <w:rFonts w:ascii="Calibri" w:hAnsi="Calibri" w:cs="Times New Roman"/>
          <w:sz w:val="22"/>
          <w:szCs w:val="22"/>
        </w:rPr>
        <w:lastRenderedPageBreak/>
        <w:br/>
      </w:r>
      <w:r w:rsidR="00E61E07" w:rsidRPr="00CE2BD1">
        <w:rPr>
          <w:rFonts w:ascii="Calibri" w:hAnsi="Calibri" w:cs="Times New Roman"/>
          <w:sz w:val="22"/>
          <w:szCs w:val="22"/>
        </w:rPr>
        <w:t xml:space="preserve">Die Kinderrechte wurden in der </w:t>
      </w:r>
      <w:r w:rsidR="00E61E07" w:rsidRPr="00CE2BD1">
        <w:rPr>
          <w:rFonts w:ascii="Calibri" w:hAnsi="Calibri" w:cs="Times New Roman"/>
          <w:bCs/>
          <w:sz w:val="22"/>
          <w:szCs w:val="22"/>
        </w:rPr>
        <w:t>Kinderrechtskonvention der Vereinten Nationen</w:t>
      </w:r>
      <w:r w:rsidR="00E61E07" w:rsidRPr="00CE2BD1">
        <w:rPr>
          <w:rFonts w:ascii="Calibri" w:hAnsi="Calibri" w:cs="Times New Roman"/>
          <w:sz w:val="22"/>
          <w:szCs w:val="22"/>
        </w:rPr>
        <w:t xml:space="preserve"> in 54 Artikeln (=Abschnitte</w:t>
      </w:r>
      <w:r w:rsidR="004643FD">
        <w:rPr>
          <w:rFonts w:ascii="Calibri" w:hAnsi="Calibri" w:cs="Times New Roman"/>
          <w:sz w:val="22"/>
          <w:szCs w:val="22"/>
        </w:rPr>
        <w:t>n</w:t>
      </w:r>
      <w:r w:rsidR="00E61E07" w:rsidRPr="00CE2BD1">
        <w:rPr>
          <w:rFonts w:ascii="Calibri" w:hAnsi="Calibri" w:cs="Times New Roman"/>
          <w:sz w:val="22"/>
          <w:szCs w:val="22"/>
        </w:rPr>
        <w:t xml:space="preserve">) formuliert und 1989 verabschiedet(=beschlossen). Die Konvention sieht folgende Rechte vor:  </w:t>
      </w:r>
    </w:p>
    <w:p w14:paraId="2AF350DF" w14:textId="2517EE64" w:rsidR="001D6E1B" w:rsidRPr="00CE2BD1" w:rsidRDefault="00E61E07" w:rsidP="00965388">
      <w:pPr>
        <w:autoSpaceDE w:val="0"/>
        <w:autoSpaceDN w:val="0"/>
        <w:adjustRightInd w:val="0"/>
        <w:spacing w:line="360" w:lineRule="auto"/>
        <w:jc w:val="left"/>
        <w:rPr>
          <w:rFonts w:ascii="Calibri" w:hAnsi="Calibri" w:cs="Times New Roman"/>
          <w:sz w:val="22"/>
          <w:szCs w:val="22"/>
        </w:rPr>
      </w:pPr>
      <w:r w:rsidRPr="0034417C">
        <w:rPr>
          <w:rStyle w:val="Fett"/>
          <w:rFonts w:ascii="Calibri" w:hAnsi="Calibri"/>
          <w:b w:val="0"/>
          <w:color w:val="000000" w:themeColor="text1"/>
          <w:sz w:val="22"/>
          <w:szCs w:val="22"/>
        </w:rPr>
        <w:t>„</w:t>
      </w:r>
      <w:r w:rsidRPr="0034417C">
        <w:rPr>
          <w:rStyle w:val="Fett"/>
          <w:rFonts w:ascii="Calibri" w:hAnsi="Calibri"/>
          <w:bCs/>
          <w:color w:val="000000" w:themeColor="text1"/>
          <w:sz w:val="22"/>
          <w:szCs w:val="22"/>
        </w:rPr>
        <w:t>Schutzrechte</w:t>
      </w:r>
      <w:r w:rsidRPr="0034417C">
        <w:rPr>
          <w:rStyle w:val="Fett"/>
          <w:rFonts w:ascii="Calibri" w:hAnsi="Calibri"/>
          <w:b w:val="0"/>
          <w:color w:val="000000" w:themeColor="text1"/>
          <w:sz w:val="22"/>
          <w:szCs w:val="22"/>
        </w:rPr>
        <w:t>:</w:t>
      </w:r>
      <w:r w:rsidRPr="0034417C">
        <w:rPr>
          <w:rFonts w:ascii="Calibri" w:hAnsi="Calibri"/>
          <w:b/>
          <w:color w:val="000000" w:themeColor="text1"/>
          <w:sz w:val="22"/>
          <w:szCs w:val="22"/>
        </w:rPr>
        <w:t xml:space="preserve"> </w:t>
      </w:r>
      <w:r w:rsidRPr="00CE2BD1">
        <w:rPr>
          <w:rFonts w:ascii="Calibri" w:hAnsi="Calibri"/>
          <w:sz w:val="22"/>
          <w:szCs w:val="22"/>
        </w:rPr>
        <w:t>Kinder und Jugendliche sind in vielerlei Hinsicht schutzbedürftig. Die Schutzrechte sollen einen umfangreichen Schutz vor körperlicher und seelischer Gewalt, sexuellen Übergriffen, Verwahrlosung, Kinderhandel und wirtschaftlicher Ausbeutung gewährleisten. Sie gelten – wie alle Kinderrechte – ausdrücklich auch für Flüchtlingskinder.</w:t>
      </w:r>
      <w:r w:rsidR="001D6E1B" w:rsidRPr="00CE2BD1">
        <w:rPr>
          <w:rFonts w:ascii="Calibri" w:hAnsi="Calibri"/>
          <w:sz w:val="22"/>
          <w:szCs w:val="22"/>
        </w:rPr>
        <w:br/>
      </w:r>
      <w:r w:rsidRPr="0034417C">
        <w:rPr>
          <w:rStyle w:val="Fett"/>
          <w:rFonts w:ascii="Calibri" w:hAnsi="Calibri"/>
          <w:bCs/>
          <w:color w:val="000000" w:themeColor="text1"/>
          <w:sz w:val="22"/>
          <w:szCs w:val="22"/>
        </w:rPr>
        <w:t>Förderungsrechte</w:t>
      </w:r>
      <w:r w:rsidRPr="0034417C">
        <w:rPr>
          <w:rStyle w:val="Fett"/>
          <w:rFonts w:ascii="Calibri" w:hAnsi="Calibri"/>
          <w:b w:val="0"/>
          <w:color w:val="000000" w:themeColor="text1"/>
          <w:sz w:val="22"/>
          <w:szCs w:val="22"/>
        </w:rPr>
        <w:t>:</w:t>
      </w:r>
      <w:r w:rsidRPr="0034417C">
        <w:rPr>
          <w:rFonts w:ascii="Calibri" w:hAnsi="Calibri"/>
          <w:color w:val="000000" w:themeColor="text1"/>
          <w:sz w:val="22"/>
          <w:szCs w:val="22"/>
        </w:rPr>
        <w:t xml:space="preserve"> </w:t>
      </w:r>
      <w:r w:rsidRPr="00CE2BD1">
        <w:rPr>
          <w:rFonts w:ascii="Calibri" w:hAnsi="Calibri"/>
          <w:sz w:val="22"/>
          <w:szCs w:val="22"/>
        </w:rPr>
        <w:t xml:space="preserve">Zu den sogenannten Förderungsrechten zählen die Gewährleistung der </w:t>
      </w:r>
      <w:r w:rsidRPr="00CE2BD1">
        <w:rPr>
          <w:rFonts w:ascii="Calibri" w:hAnsi="Calibri"/>
          <w:bCs/>
          <w:sz w:val="22"/>
          <w:szCs w:val="22"/>
        </w:rPr>
        <w:t>Grundbedürfnisse</w:t>
      </w:r>
      <w:r w:rsidRPr="00CE2BD1">
        <w:rPr>
          <w:rFonts w:ascii="Calibri" w:hAnsi="Calibri"/>
          <w:sz w:val="22"/>
          <w:szCs w:val="22"/>
        </w:rPr>
        <w:t xml:space="preserve"> und besonderer Bedürfnisse von Kindern im Hinblick auf </w:t>
      </w:r>
      <w:r w:rsidRPr="00CE2BD1">
        <w:rPr>
          <w:rFonts w:ascii="Calibri" w:hAnsi="Calibri"/>
          <w:bCs/>
          <w:sz w:val="22"/>
          <w:szCs w:val="22"/>
        </w:rPr>
        <w:t>Gesundheit, Ernährung, Bildung</w:t>
      </w:r>
      <w:r w:rsidRPr="00CE2BD1">
        <w:rPr>
          <w:rFonts w:ascii="Calibri" w:hAnsi="Calibri"/>
          <w:sz w:val="22"/>
          <w:szCs w:val="22"/>
        </w:rPr>
        <w:t xml:space="preserve">, angemessene </w:t>
      </w:r>
      <w:r w:rsidRPr="00CE2BD1">
        <w:rPr>
          <w:rFonts w:ascii="Calibri" w:hAnsi="Calibri"/>
          <w:bCs/>
          <w:sz w:val="22"/>
          <w:szCs w:val="22"/>
        </w:rPr>
        <w:t>Lebensbedingungen</w:t>
      </w:r>
      <w:r w:rsidRPr="00CE2BD1">
        <w:rPr>
          <w:rFonts w:ascii="Calibri" w:hAnsi="Calibri"/>
          <w:sz w:val="22"/>
          <w:szCs w:val="22"/>
        </w:rPr>
        <w:t xml:space="preserve"> sowie auf eine persönliche</w:t>
      </w:r>
      <w:r w:rsidRPr="00CE2BD1">
        <w:rPr>
          <w:rFonts w:ascii="Calibri" w:hAnsi="Calibri"/>
          <w:bCs/>
          <w:sz w:val="22"/>
          <w:szCs w:val="22"/>
        </w:rPr>
        <w:t xml:space="preserve"> Identität</w:t>
      </w:r>
      <w:r w:rsidRPr="00CE2BD1">
        <w:rPr>
          <w:rFonts w:ascii="Calibri" w:hAnsi="Calibri"/>
          <w:sz w:val="22"/>
          <w:szCs w:val="22"/>
        </w:rPr>
        <w:t xml:space="preserve"> und auf den Status als Bürgerin oder Bürger eines Landes.“</w:t>
      </w:r>
      <w:r w:rsidRPr="00CE2BD1">
        <w:rPr>
          <w:rStyle w:val="Funotenzeichen"/>
          <w:rFonts w:ascii="Calibri" w:hAnsi="Calibri"/>
          <w:sz w:val="22"/>
          <w:szCs w:val="22"/>
        </w:rPr>
        <w:t xml:space="preserve"> </w:t>
      </w:r>
      <w:r w:rsidRPr="00CE2BD1">
        <w:rPr>
          <w:rStyle w:val="Funotenzeichen"/>
          <w:rFonts w:ascii="Calibri" w:hAnsi="Calibri"/>
          <w:sz w:val="22"/>
          <w:szCs w:val="22"/>
        </w:rPr>
        <w:footnoteReference w:id="3"/>
      </w:r>
    </w:p>
    <w:p w14:paraId="6B9444D5" w14:textId="47C6A6A1" w:rsidR="00E61E07" w:rsidRPr="00CE2BD1" w:rsidRDefault="00E61E07" w:rsidP="00965388">
      <w:pPr>
        <w:autoSpaceDE w:val="0"/>
        <w:autoSpaceDN w:val="0"/>
        <w:adjustRightInd w:val="0"/>
        <w:spacing w:line="360" w:lineRule="auto"/>
        <w:jc w:val="left"/>
        <w:rPr>
          <w:rFonts w:ascii="Calibri" w:hAnsi="Calibri"/>
          <w:sz w:val="22"/>
          <w:szCs w:val="22"/>
        </w:rPr>
      </w:pPr>
      <w:r w:rsidRPr="00CE2BD1">
        <w:rPr>
          <w:rFonts w:ascii="Calibri" w:hAnsi="Calibri" w:cs="Times New Roman"/>
          <w:sz w:val="22"/>
          <w:szCs w:val="22"/>
        </w:rPr>
        <w:t xml:space="preserve">Besonders interessant ist hierbei, dass der Katalog neben </w:t>
      </w:r>
      <w:r w:rsidRPr="00CE2BD1">
        <w:rPr>
          <w:rFonts w:ascii="Calibri" w:hAnsi="Calibri" w:cs="Times New Roman"/>
          <w:bCs/>
          <w:sz w:val="22"/>
          <w:szCs w:val="22"/>
        </w:rPr>
        <w:t>Schutz- und Förderungsrechten</w:t>
      </w:r>
      <w:r w:rsidRPr="00CE2BD1">
        <w:rPr>
          <w:rFonts w:ascii="Calibri" w:hAnsi="Calibri" w:cs="Times New Roman"/>
          <w:sz w:val="22"/>
          <w:szCs w:val="22"/>
        </w:rPr>
        <w:t xml:space="preserve"> auch </w:t>
      </w:r>
      <w:r w:rsidRPr="00CE2BD1">
        <w:rPr>
          <w:rFonts w:ascii="Calibri" w:hAnsi="Calibri" w:cs="Times New Roman"/>
          <w:bCs/>
          <w:sz w:val="22"/>
          <w:szCs w:val="22"/>
        </w:rPr>
        <w:t>Beteiligungsrechte</w:t>
      </w:r>
      <w:r w:rsidRPr="00CE2BD1">
        <w:rPr>
          <w:rFonts w:ascii="Calibri" w:hAnsi="Calibri" w:cs="Times New Roman"/>
          <w:sz w:val="22"/>
          <w:szCs w:val="22"/>
        </w:rPr>
        <w:t xml:space="preserve"> vorsieht: </w:t>
      </w:r>
    </w:p>
    <w:p w14:paraId="37AB049E" w14:textId="77777777" w:rsidR="00E61E07" w:rsidRPr="00CE2BD1" w:rsidRDefault="00E61E07" w:rsidP="00965388">
      <w:pPr>
        <w:autoSpaceDE w:val="0"/>
        <w:autoSpaceDN w:val="0"/>
        <w:adjustRightInd w:val="0"/>
        <w:spacing w:line="360" w:lineRule="auto"/>
        <w:jc w:val="left"/>
        <w:rPr>
          <w:rFonts w:ascii="Calibri" w:hAnsi="Calibri"/>
          <w:sz w:val="22"/>
          <w:szCs w:val="22"/>
        </w:rPr>
      </w:pPr>
      <w:r w:rsidRPr="00CE2BD1">
        <w:rPr>
          <w:rFonts w:ascii="Calibri" w:hAnsi="Calibri" w:cs="Times New Roman"/>
          <w:sz w:val="22"/>
          <w:szCs w:val="22"/>
        </w:rPr>
        <w:t>„</w:t>
      </w:r>
      <w:r w:rsidRPr="00CE2BD1">
        <w:rPr>
          <w:rFonts w:ascii="Calibri" w:hAnsi="Calibri"/>
          <w:sz w:val="22"/>
          <w:szCs w:val="22"/>
        </w:rPr>
        <w:t xml:space="preserve">Die sogenannten Beteiligungsrechte schreiben vor, dass Kinder und Jugendliche ein Recht haben, ihre </w:t>
      </w:r>
      <w:r w:rsidRPr="00CE2BD1">
        <w:rPr>
          <w:rFonts w:ascii="Calibri" w:hAnsi="Calibri"/>
          <w:bCs/>
          <w:sz w:val="22"/>
          <w:szCs w:val="22"/>
        </w:rPr>
        <w:t>Meinung zu äußern, gehört zu werden</w:t>
      </w:r>
      <w:r w:rsidRPr="00CE2BD1">
        <w:rPr>
          <w:rFonts w:ascii="Calibri" w:hAnsi="Calibri"/>
          <w:sz w:val="22"/>
          <w:szCs w:val="22"/>
        </w:rPr>
        <w:t xml:space="preserve"> und ihrem Alter und Entwicklungsstand entsprechend an </w:t>
      </w:r>
      <w:r w:rsidRPr="00CE2BD1">
        <w:rPr>
          <w:rFonts w:ascii="Calibri" w:hAnsi="Calibri"/>
          <w:bCs/>
          <w:sz w:val="22"/>
          <w:szCs w:val="22"/>
        </w:rPr>
        <w:t>Entscheidungen beteiligt</w:t>
      </w:r>
      <w:r w:rsidRPr="00CE2BD1">
        <w:rPr>
          <w:rFonts w:ascii="Calibri" w:hAnsi="Calibri"/>
          <w:sz w:val="22"/>
          <w:szCs w:val="22"/>
        </w:rPr>
        <w:t xml:space="preserve"> zu werden, die ihre Person betreffen. Des Weiteren muss der Staat Kindern und Jugendlichen die Möglichkeit geben, </w:t>
      </w:r>
      <w:r w:rsidRPr="00CE2BD1">
        <w:rPr>
          <w:rFonts w:ascii="Calibri" w:hAnsi="Calibri"/>
          <w:bCs/>
          <w:sz w:val="22"/>
          <w:szCs w:val="22"/>
        </w:rPr>
        <w:t xml:space="preserve">Zugang zu </w:t>
      </w:r>
      <w:proofErr w:type="spellStart"/>
      <w:r w:rsidRPr="00CE2BD1">
        <w:rPr>
          <w:rFonts w:ascii="Calibri" w:hAnsi="Calibri"/>
          <w:bCs/>
          <w:sz w:val="22"/>
          <w:szCs w:val="22"/>
        </w:rPr>
        <w:t>kind</w:t>
      </w:r>
      <w:proofErr w:type="spellEnd"/>
      <w:r w:rsidRPr="00CE2BD1">
        <w:rPr>
          <w:rFonts w:ascii="Calibri" w:hAnsi="Calibri"/>
          <w:bCs/>
          <w:sz w:val="22"/>
          <w:szCs w:val="22"/>
        </w:rPr>
        <w:t>- und jugendgerechten Informationen</w:t>
      </w:r>
      <w:r w:rsidRPr="00CE2BD1">
        <w:rPr>
          <w:rFonts w:ascii="Calibri" w:hAnsi="Calibri"/>
          <w:sz w:val="22"/>
          <w:szCs w:val="22"/>
        </w:rPr>
        <w:t xml:space="preserve"> und </w:t>
      </w:r>
      <w:r w:rsidRPr="00CE2BD1">
        <w:rPr>
          <w:rFonts w:ascii="Calibri" w:hAnsi="Calibri"/>
          <w:bCs/>
          <w:sz w:val="22"/>
          <w:szCs w:val="22"/>
        </w:rPr>
        <w:t>Medien</w:t>
      </w:r>
      <w:r w:rsidRPr="00CE2BD1">
        <w:rPr>
          <w:rFonts w:ascii="Calibri" w:hAnsi="Calibri"/>
          <w:sz w:val="22"/>
          <w:szCs w:val="22"/>
        </w:rPr>
        <w:t xml:space="preserve"> zu erhalten. […] </w:t>
      </w:r>
      <w:r w:rsidRPr="00CE2BD1">
        <w:rPr>
          <w:rFonts w:ascii="Calibri" w:hAnsi="Calibri"/>
          <w:sz w:val="22"/>
          <w:szCs w:val="22"/>
        </w:rPr>
        <w:br/>
      </w:r>
      <w:r w:rsidRPr="00CE2BD1">
        <w:rPr>
          <w:rFonts w:ascii="Calibri" w:eastAsia="Times New Roman" w:hAnsi="Calibri" w:cs="Times New Roman"/>
          <w:sz w:val="22"/>
          <w:szCs w:val="22"/>
          <w:lang w:eastAsia="de-DE"/>
        </w:rPr>
        <w:t>Kinder und Jugendliche […]</w:t>
      </w:r>
      <w:r w:rsidRPr="00CE2BD1">
        <w:rPr>
          <w:rStyle w:val="Kommentarzeichen"/>
          <w:rFonts w:ascii="Calibri" w:hAnsi="Calibri"/>
          <w:sz w:val="22"/>
          <w:szCs w:val="22"/>
        </w:rPr>
        <w:t xml:space="preserve"> </w:t>
      </w:r>
      <w:r w:rsidRPr="00CE2BD1">
        <w:rPr>
          <w:rFonts w:ascii="Calibri" w:eastAsia="Times New Roman" w:hAnsi="Calibri" w:cs="Times New Roman"/>
          <w:sz w:val="22"/>
          <w:szCs w:val="22"/>
          <w:lang w:eastAsia="de-DE"/>
        </w:rPr>
        <w:t xml:space="preserve">dürfen ihre </w:t>
      </w:r>
      <w:r w:rsidRPr="00CE2BD1">
        <w:rPr>
          <w:rFonts w:ascii="Calibri" w:eastAsia="Times New Roman" w:hAnsi="Calibri" w:cs="Times New Roman"/>
          <w:bCs/>
          <w:sz w:val="22"/>
          <w:szCs w:val="22"/>
          <w:lang w:eastAsia="de-DE"/>
        </w:rPr>
        <w:t>Anliegen und Beschwerden</w:t>
      </w:r>
      <w:r w:rsidRPr="00CE2BD1">
        <w:rPr>
          <w:rFonts w:ascii="Calibri" w:eastAsia="Times New Roman" w:hAnsi="Calibri" w:cs="Times New Roman"/>
          <w:sz w:val="22"/>
          <w:szCs w:val="22"/>
          <w:lang w:eastAsia="de-DE"/>
        </w:rPr>
        <w:t xml:space="preserve"> äußern. Bei </w:t>
      </w:r>
      <w:r w:rsidRPr="00CE2BD1">
        <w:rPr>
          <w:rFonts w:ascii="Calibri" w:eastAsia="Times New Roman" w:hAnsi="Calibri" w:cs="Times New Roman"/>
          <w:bCs/>
          <w:sz w:val="22"/>
          <w:szCs w:val="22"/>
          <w:lang w:eastAsia="de-DE"/>
        </w:rPr>
        <w:t>staatlichen Entscheidungen</w:t>
      </w:r>
      <w:r w:rsidRPr="00CE2BD1">
        <w:rPr>
          <w:rFonts w:ascii="Calibri" w:eastAsia="Times New Roman" w:hAnsi="Calibri" w:cs="Times New Roman"/>
          <w:sz w:val="22"/>
          <w:szCs w:val="22"/>
          <w:lang w:eastAsia="de-DE"/>
        </w:rPr>
        <w:t xml:space="preserve">, die das Kind oder den Jugendlichen betreffen, sind sie zu </w:t>
      </w:r>
      <w:r w:rsidRPr="00CE2BD1">
        <w:rPr>
          <w:rFonts w:ascii="Calibri" w:eastAsia="Times New Roman" w:hAnsi="Calibri" w:cs="Times New Roman"/>
          <w:bCs/>
          <w:sz w:val="22"/>
          <w:szCs w:val="22"/>
          <w:lang w:eastAsia="de-DE"/>
        </w:rPr>
        <w:t>beteiligen</w:t>
      </w:r>
      <w:r w:rsidRPr="00CE2BD1">
        <w:rPr>
          <w:rFonts w:ascii="Calibri" w:eastAsia="Times New Roman" w:hAnsi="Calibri" w:cs="Times New Roman"/>
          <w:sz w:val="22"/>
          <w:szCs w:val="22"/>
          <w:lang w:eastAsia="de-DE"/>
        </w:rPr>
        <w:t xml:space="preserve">; ihre </w:t>
      </w:r>
      <w:r w:rsidRPr="00CE2BD1">
        <w:rPr>
          <w:rFonts w:ascii="Calibri" w:eastAsia="Times New Roman" w:hAnsi="Calibri" w:cs="Times New Roman"/>
          <w:bCs/>
          <w:sz w:val="22"/>
          <w:szCs w:val="22"/>
          <w:lang w:eastAsia="de-DE"/>
        </w:rPr>
        <w:t>Meinung</w:t>
      </w:r>
      <w:r w:rsidRPr="00CE2BD1">
        <w:rPr>
          <w:rFonts w:ascii="Calibri" w:eastAsia="Times New Roman" w:hAnsi="Calibri" w:cs="Times New Roman"/>
          <w:sz w:val="22"/>
          <w:szCs w:val="22"/>
          <w:lang w:eastAsia="de-DE"/>
        </w:rPr>
        <w:t xml:space="preserve"> muss dem Alter und der Reife entsprechend </w:t>
      </w:r>
      <w:r w:rsidRPr="00CE2BD1">
        <w:rPr>
          <w:rFonts w:ascii="Calibri" w:eastAsia="Times New Roman" w:hAnsi="Calibri" w:cs="Times New Roman"/>
          <w:bCs/>
          <w:sz w:val="22"/>
          <w:szCs w:val="22"/>
          <w:lang w:eastAsia="de-DE"/>
        </w:rPr>
        <w:t xml:space="preserve">berücksichtigt </w:t>
      </w:r>
      <w:r w:rsidRPr="00CE2BD1">
        <w:rPr>
          <w:rFonts w:ascii="Calibri" w:eastAsia="Times New Roman" w:hAnsi="Calibri" w:cs="Times New Roman"/>
          <w:sz w:val="22"/>
          <w:szCs w:val="22"/>
          <w:lang w:eastAsia="de-DE"/>
        </w:rPr>
        <w:t>werden</w:t>
      </w:r>
      <w:r w:rsidRPr="00CE2BD1">
        <w:rPr>
          <w:rFonts w:ascii="Calibri" w:hAnsi="Calibri"/>
          <w:sz w:val="22"/>
          <w:szCs w:val="22"/>
        </w:rPr>
        <w:t>.“</w:t>
      </w:r>
      <w:r w:rsidRPr="00CE2BD1">
        <w:rPr>
          <w:rStyle w:val="Funotenzeichen"/>
          <w:rFonts w:ascii="Calibri" w:hAnsi="Calibri"/>
          <w:sz w:val="22"/>
          <w:szCs w:val="22"/>
        </w:rPr>
        <w:footnoteReference w:id="4"/>
      </w:r>
    </w:p>
    <w:p w14:paraId="35E337FC" w14:textId="57CCB7BF" w:rsidR="00AD3F50" w:rsidRDefault="00E61E07" w:rsidP="00965388">
      <w:pPr>
        <w:autoSpaceDE w:val="0"/>
        <w:autoSpaceDN w:val="0"/>
        <w:adjustRightInd w:val="0"/>
        <w:spacing w:line="360" w:lineRule="auto"/>
        <w:rPr>
          <w:rFonts w:ascii="Calibri" w:hAnsi="Calibri" w:cs="Times New Roman"/>
          <w:bCs/>
          <w:color w:val="000000" w:themeColor="text1"/>
          <w:sz w:val="22"/>
          <w:szCs w:val="22"/>
        </w:rPr>
      </w:pPr>
      <w:r w:rsidRPr="000455D2">
        <w:rPr>
          <w:rFonts w:ascii="Calibri" w:hAnsi="Calibri" w:cs="Times New Roman"/>
          <w:color w:val="000000" w:themeColor="text1"/>
          <w:sz w:val="22"/>
          <w:szCs w:val="22"/>
        </w:rPr>
        <w:t xml:space="preserve">Auch wenn es uns in Deutschland im Vergleich zu vielen Ländern sehr gut geht und wir ein hohes Maß an Rechten und Schutz genießen, bedarf es auch hier einer ständigen </w:t>
      </w:r>
      <w:r w:rsidRPr="000455D2">
        <w:rPr>
          <w:rFonts w:ascii="Calibri" w:hAnsi="Calibri" w:cs="Times New Roman"/>
          <w:bCs/>
          <w:color w:val="000000" w:themeColor="text1"/>
          <w:sz w:val="22"/>
          <w:szCs w:val="22"/>
        </w:rPr>
        <w:t>kritischen Prüfung</w:t>
      </w:r>
      <w:r w:rsidRPr="000455D2">
        <w:rPr>
          <w:rFonts w:ascii="Calibri" w:hAnsi="Calibri" w:cs="Times New Roman"/>
          <w:color w:val="000000" w:themeColor="text1"/>
          <w:sz w:val="22"/>
          <w:szCs w:val="22"/>
        </w:rPr>
        <w:t xml:space="preserve"> und </w:t>
      </w:r>
      <w:r w:rsidRPr="000455D2">
        <w:rPr>
          <w:rFonts w:ascii="Calibri" w:hAnsi="Calibri" w:cs="Times New Roman"/>
          <w:bCs/>
          <w:color w:val="000000" w:themeColor="text1"/>
          <w:sz w:val="22"/>
          <w:szCs w:val="22"/>
        </w:rPr>
        <w:t>Auseinandersetzun</w:t>
      </w:r>
      <w:r w:rsidR="00912031" w:rsidRPr="000455D2">
        <w:rPr>
          <w:rFonts w:ascii="Calibri" w:hAnsi="Calibri" w:cs="Times New Roman"/>
          <w:bCs/>
          <w:color w:val="000000" w:themeColor="text1"/>
          <w:sz w:val="22"/>
          <w:szCs w:val="22"/>
        </w:rPr>
        <w:t>g</w:t>
      </w:r>
      <w:r w:rsidR="00912031" w:rsidRPr="00CE2BD1">
        <w:rPr>
          <w:rFonts w:ascii="Calibri" w:hAnsi="Calibri" w:cs="Times New Roman"/>
          <w:bCs/>
          <w:color w:val="000000" w:themeColor="text1"/>
          <w:sz w:val="22"/>
          <w:szCs w:val="22"/>
        </w:rPr>
        <w:t>, ob die Rechte gerecht und zeitgemäß sind.</w:t>
      </w:r>
    </w:p>
    <w:p w14:paraId="66B0FAEC" w14:textId="77777777" w:rsidR="00F967DF" w:rsidRDefault="00F967DF">
      <w:pPr>
        <w:rPr>
          <w:rFonts w:ascii="Calibri" w:hAnsi="Calibri" w:cs="Times New Roman"/>
          <w:bCs/>
          <w:color w:val="000000" w:themeColor="text1"/>
          <w:sz w:val="22"/>
          <w:szCs w:val="22"/>
        </w:rPr>
        <w:sectPr w:rsidR="00F967DF" w:rsidSect="009B2C88">
          <w:headerReference w:type="default" r:id="rId13"/>
          <w:type w:val="continuous"/>
          <w:pgSz w:w="11906" w:h="16838"/>
          <w:pgMar w:top="1417" w:right="1417" w:bottom="1134" w:left="1417" w:header="708" w:footer="708" w:gutter="0"/>
          <w:cols w:space="708"/>
          <w:docGrid w:linePitch="360"/>
        </w:sectPr>
      </w:pPr>
      <w:r>
        <w:rPr>
          <w:rFonts w:ascii="Calibri" w:hAnsi="Calibri" w:cs="Times New Roman"/>
          <w:bCs/>
          <w:color w:val="000000" w:themeColor="text1"/>
          <w:sz w:val="22"/>
          <w:szCs w:val="22"/>
        </w:rPr>
        <w:br w:type="page"/>
      </w:r>
    </w:p>
    <w:p w14:paraId="61E1B1E5" w14:textId="31863EE4" w:rsidR="00F967DF" w:rsidRPr="00F967DF" w:rsidRDefault="00F967DF" w:rsidP="00F967DF">
      <w:pPr>
        <w:autoSpaceDE w:val="0"/>
        <w:autoSpaceDN w:val="0"/>
        <w:adjustRightInd w:val="0"/>
        <w:jc w:val="center"/>
        <w:rPr>
          <w:rFonts w:ascii="Calibri" w:hAnsi="Calibri" w:cs="Calibri"/>
          <w:b/>
          <w:bCs/>
          <w:sz w:val="24"/>
          <w:szCs w:val="24"/>
        </w:rPr>
      </w:pPr>
      <w:r w:rsidRPr="00F967DF">
        <w:rPr>
          <w:rFonts w:ascii="Calibri" w:hAnsi="Calibri" w:cs="Calibri"/>
          <w:b/>
          <w:bCs/>
          <w:sz w:val="24"/>
          <w:szCs w:val="24"/>
        </w:rPr>
        <w:lastRenderedPageBreak/>
        <w:t>Menschenrechte als kontinuierlicher Prozess</w:t>
      </w:r>
    </w:p>
    <w:tbl>
      <w:tblPr>
        <w:tblStyle w:val="Tabellenraster"/>
        <w:tblW w:w="0" w:type="auto"/>
        <w:tblLook w:val="04A0" w:firstRow="1" w:lastRow="0" w:firstColumn="1" w:lastColumn="0" w:noHBand="0" w:noVBand="1"/>
      </w:tblPr>
      <w:tblGrid>
        <w:gridCol w:w="7073"/>
        <w:gridCol w:w="7186"/>
      </w:tblGrid>
      <w:tr w:rsidR="00F967DF" w:rsidRPr="00F967DF" w14:paraId="044E3E43" w14:textId="77777777" w:rsidTr="00F967DF">
        <w:trPr>
          <w:trHeight w:val="249"/>
        </w:trPr>
        <w:tc>
          <w:tcPr>
            <w:tcW w:w="14259" w:type="dxa"/>
            <w:gridSpan w:val="2"/>
          </w:tcPr>
          <w:p w14:paraId="14D34AD9" w14:textId="253E3A44" w:rsidR="00F967DF" w:rsidRDefault="00F967DF" w:rsidP="00583602">
            <w:pPr>
              <w:rPr>
                <w:rFonts w:ascii="Calibri" w:hAnsi="Calibri" w:cs="Calibri"/>
                <w:bCs/>
                <w:sz w:val="22"/>
                <w:szCs w:val="22"/>
              </w:rPr>
            </w:pPr>
            <w:r w:rsidRPr="00F967DF">
              <w:rPr>
                <w:rFonts w:ascii="Calibri" w:hAnsi="Calibri" w:cs="Calibri"/>
                <w:bCs/>
                <w:sz w:val="22"/>
                <w:szCs w:val="22"/>
              </w:rPr>
              <w:t>Merkmale, die zu Diskriminierung führen können:</w:t>
            </w:r>
          </w:p>
          <w:p w14:paraId="13F6513A" w14:textId="77777777" w:rsidR="00F967DF" w:rsidRDefault="00F967DF" w:rsidP="00583602">
            <w:pPr>
              <w:rPr>
                <w:rFonts w:ascii="Calibri" w:hAnsi="Calibri" w:cs="Calibri"/>
                <w:sz w:val="22"/>
                <w:szCs w:val="22"/>
              </w:rPr>
            </w:pPr>
          </w:p>
          <w:p w14:paraId="2A72770F" w14:textId="68295031" w:rsidR="004643FD" w:rsidRPr="00F967DF" w:rsidRDefault="004643FD" w:rsidP="00583602">
            <w:pPr>
              <w:rPr>
                <w:rFonts w:ascii="Calibri" w:hAnsi="Calibri" w:cs="Calibri"/>
                <w:sz w:val="22"/>
                <w:szCs w:val="22"/>
              </w:rPr>
            </w:pPr>
          </w:p>
        </w:tc>
      </w:tr>
      <w:tr w:rsidR="00F967DF" w:rsidRPr="00F967DF" w14:paraId="4EA17F05" w14:textId="77777777" w:rsidTr="00F967DF">
        <w:trPr>
          <w:trHeight w:val="249"/>
        </w:trPr>
        <w:tc>
          <w:tcPr>
            <w:tcW w:w="7073" w:type="dxa"/>
          </w:tcPr>
          <w:p w14:paraId="44E8956F" w14:textId="79485D1E" w:rsidR="00F967DF" w:rsidRPr="00F967DF" w:rsidRDefault="00F967DF" w:rsidP="004643FD">
            <w:pPr>
              <w:rPr>
                <w:rFonts w:ascii="Calibri" w:hAnsi="Calibri" w:cs="Calibri"/>
                <w:sz w:val="22"/>
                <w:szCs w:val="22"/>
              </w:rPr>
            </w:pPr>
            <w:r w:rsidRPr="00F967DF">
              <w:rPr>
                <w:rFonts w:ascii="Calibri" w:hAnsi="Calibri" w:cs="Calibri"/>
                <w:sz w:val="22"/>
                <w:szCs w:val="22"/>
              </w:rPr>
              <w:t>Lernpartner</w:t>
            </w:r>
            <w:r w:rsidR="004643FD">
              <w:rPr>
                <w:rFonts w:ascii="Calibri" w:hAnsi="Calibri" w:cs="Calibri"/>
                <w:sz w:val="22"/>
                <w:szCs w:val="22"/>
              </w:rPr>
              <w:t>*in</w:t>
            </w:r>
            <w:r w:rsidRPr="00F967DF">
              <w:rPr>
                <w:rFonts w:ascii="Calibri" w:hAnsi="Calibri" w:cs="Calibri"/>
                <w:sz w:val="22"/>
                <w:szCs w:val="22"/>
              </w:rPr>
              <w:t xml:space="preserve"> A</w:t>
            </w:r>
          </w:p>
        </w:tc>
        <w:tc>
          <w:tcPr>
            <w:tcW w:w="7186" w:type="dxa"/>
          </w:tcPr>
          <w:p w14:paraId="29B98EA1" w14:textId="47203DC7" w:rsidR="00F967DF" w:rsidRPr="00F967DF" w:rsidRDefault="00F967DF" w:rsidP="00583602">
            <w:pPr>
              <w:rPr>
                <w:rFonts w:ascii="Calibri" w:hAnsi="Calibri" w:cs="Calibri"/>
                <w:sz w:val="22"/>
                <w:szCs w:val="22"/>
              </w:rPr>
            </w:pPr>
            <w:r w:rsidRPr="00F967DF">
              <w:rPr>
                <w:rFonts w:ascii="Calibri" w:hAnsi="Calibri" w:cs="Calibri"/>
                <w:sz w:val="22"/>
                <w:szCs w:val="22"/>
              </w:rPr>
              <w:t>Lernpartner</w:t>
            </w:r>
            <w:r w:rsidR="004643FD">
              <w:rPr>
                <w:rFonts w:ascii="Calibri" w:hAnsi="Calibri" w:cs="Calibri"/>
                <w:sz w:val="22"/>
                <w:szCs w:val="22"/>
              </w:rPr>
              <w:t>*in</w:t>
            </w:r>
            <w:r w:rsidRPr="00F967DF">
              <w:rPr>
                <w:rFonts w:ascii="Calibri" w:hAnsi="Calibri" w:cs="Calibri"/>
                <w:sz w:val="22"/>
                <w:szCs w:val="22"/>
              </w:rPr>
              <w:t xml:space="preserve"> B</w:t>
            </w:r>
          </w:p>
        </w:tc>
      </w:tr>
      <w:tr w:rsidR="00F967DF" w:rsidRPr="00F967DF" w14:paraId="6266EA53" w14:textId="77777777" w:rsidTr="00F967DF">
        <w:trPr>
          <w:trHeight w:val="966"/>
        </w:trPr>
        <w:tc>
          <w:tcPr>
            <w:tcW w:w="7073" w:type="dxa"/>
          </w:tcPr>
          <w:p w14:paraId="289AD407" w14:textId="77777777" w:rsidR="00F967DF" w:rsidRPr="00F967DF" w:rsidRDefault="00F967DF" w:rsidP="00583602">
            <w:pPr>
              <w:rPr>
                <w:rFonts w:ascii="Calibri" w:hAnsi="Calibri" w:cs="Calibri"/>
                <w:sz w:val="22"/>
                <w:szCs w:val="22"/>
              </w:rPr>
            </w:pPr>
          </w:p>
          <w:p w14:paraId="2492B610" w14:textId="56C4D0E8" w:rsidR="00F967DF" w:rsidRPr="00F967DF" w:rsidRDefault="00F967DF" w:rsidP="00583602">
            <w:pPr>
              <w:rPr>
                <w:rFonts w:ascii="Calibri" w:hAnsi="Calibri" w:cs="Calibri"/>
                <w:sz w:val="22"/>
                <w:szCs w:val="22"/>
              </w:rPr>
            </w:pPr>
            <w:r w:rsidRPr="00F967DF">
              <w:rPr>
                <w:rFonts w:ascii="Calibri" w:hAnsi="Calibri" w:cs="Calibri"/>
                <w:sz w:val="22"/>
                <w:szCs w:val="22"/>
              </w:rPr>
              <w:t>Folgende Rechte halte ich für besonders wichtig/sollten ins GG aufgenommen werden:</w:t>
            </w:r>
          </w:p>
          <w:p w14:paraId="578F2F3E" w14:textId="2B144AFF" w:rsidR="00F967DF" w:rsidRPr="00F967DF" w:rsidRDefault="00F967DF" w:rsidP="00583602">
            <w:pPr>
              <w:rPr>
                <w:rFonts w:ascii="Calibri" w:hAnsi="Calibri" w:cs="Calibri"/>
                <w:sz w:val="22"/>
                <w:szCs w:val="22"/>
              </w:rPr>
            </w:pPr>
          </w:p>
          <w:p w14:paraId="448DDA93" w14:textId="77777777" w:rsidR="00F967DF" w:rsidRPr="00F967DF" w:rsidRDefault="00F967DF" w:rsidP="00583602">
            <w:pPr>
              <w:rPr>
                <w:rFonts w:ascii="Calibri" w:hAnsi="Calibri" w:cs="Calibri"/>
                <w:sz w:val="22"/>
                <w:szCs w:val="22"/>
              </w:rPr>
            </w:pPr>
          </w:p>
          <w:p w14:paraId="2B5F5616" w14:textId="2BE542DA" w:rsidR="00F967DF" w:rsidRPr="00F967DF" w:rsidRDefault="00F967DF" w:rsidP="00583602">
            <w:pPr>
              <w:rPr>
                <w:rFonts w:ascii="Calibri" w:hAnsi="Calibri" w:cs="Calibri"/>
                <w:sz w:val="22"/>
                <w:szCs w:val="22"/>
              </w:rPr>
            </w:pPr>
          </w:p>
          <w:p w14:paraId="64E930AE" w14:textId="77777777" w:rsidR="00F967DF" w:rsidRPr="00F967DF" w:rsidRDefault="00F967DF" w:rsidP="00583602">
            <w:pPr>
              <w:rPr>
                <w:rFonts w:ascii="Calibri" w:hAnsi="Calibri" w:cs="Calibri"/>
                <w:sz w:val="22"/>
                <w:szCs w:val="22"/>
              </w:rPr>
            </w:pPr>
          </w:p>
          <w:p w14:paraId="03764E68" w14:textId="11070D40" w:rsidR="00F967DF" w:rsidRPr="00F967DF" w:rsidRDefault="00F967DF" w:rsidP="00583602">
            <w:pPr>
              <w:rPr>
                <w:rFonts w:ascii="Calibri" w:hAnsi="Calibri" w:cs="Calibri"/>
                <w:sz w:val="22"/>
                <w:szCs w:val="22"/>
              </w:rPr>
            </w:pPr>
            <w:r w:rsidRPr="00F967DF">
              <w:rPr>
                <w:rFonts w:ascii="Calibri" w:hAnsi="Calibri" w:cs="Calibri"/>
                <w:sz w:val="22"/>
                <w:szCs w:val="22"/>
              </w:rPr>
              <w:t xml:space="preserve">Begründung: </w:t>
            </w:r>
          </w:p>
          <w:p w14:paraId="56940D8A" w14:textId="08D8574E" w:rsidR="00F967DF" w:rsidRPr="00F967DF" w:rsidRDefault="00F967DF" w:rsidP="00583602">
            <w:pPr>
              <w:rPr>
                <w:rFonts w:ascii="Calibri" w:hAnsi="Calibri" w:cs="Calibri"/>
                <w:sz w:val="22"/>
                <w:szCs w:val="22"/>
              </w:rPr>
            </w:pPr>
          </w:p>
          <w:p w14:paraId="6E99FB96" w14:textId="77777777" w:rsidR="00F967DF" w:rsidRPr="00F967DF" w:rsidRDefault="00F967DF" w:rsidP="00583602">
            <w:pPr>
              <w:rPr>
                <w:rFonts w:ascii="Calibri" w:hAnsi="Calibri" w:cs="Calibri"/>
                <w:sz w:val="22"/>
                <w:szCs w:val="22"/>
              </w:rPr>
            </w:pPr>
          </w:p>
          <w:p w14:paraId="6CAA9909" w14:textId="126FC432" w:rsidR="00F967DF" w:rsidRPr="00F967DF" w:rsidRDefault="00F967DF" w:rsidP="00583602">
            <w:pPr>
              <w:rPr>
                <w:rFonts w:ascii="Calibri" w:hAnsi="Calibri" w:cs="Calibri"/>
                <w:sz w:val="22"/>
                <w:szCs w:val="22"/>
              </w:rPr>
            </w:pPr>
          </w:p>
          <w:p w14:paraId="64C670E1" w14:textId="77777777" w:rsidR="00F967DF" w:rsidRPr="00F967DF" w:rsidRDefault="00F967DF" w:rsidP="00583602">
            <w:pPr>
              <w:rPr>
                <w:rFonts w:ascii="Calibri" w:hAnsi="Calibri" w:cs="Calibri"/>
                <w:sz w:val="22"/>
                <w:szCs w:val="22"/>
              </w:rPr>
            </w:pPr>
          </w:p>
          <w:p w14:paraId="67BDE361" w14:textId="77777777" w:rsidR="00F967DF" w:rsidRPr="00F967DF" w:rsidRDefault="00F967DF" w:rsidP="00583602">
            <w:pPr>
              <w:rPr>
                <w:rFonts w:ascii="Calibri" w:hAnsi="Calibri" w:cs="Calibri"/>
                <w:sz w:val="22"/>
                <w:szCs w:val="22"/>
              </w:rPr>
            </w:pPr>
          </w:p>
          <w:p w14:paraId="4F4C3BD1" w14:textId="4CECF441" w:rsidR="00F967DF" w:rsidRPr="00F967DF" w:rsidRDefault="00F967DF" w:rsidP="00F967DF">
            <w:pPr>
              <w:rPr>
                <w:rFonts w:ascii="Calibri" w:hAnsi="Calibri" w:cs="Calibri"/>
                <w:sz w:val="22"/>
                <w:szCs w:val="22"/>
              </w:rPr>
            </w:pPr>
            <w:r w:rsidRPr="00F967DF">
              <w:rPr>
                <w:rFonts w:ascii="Calibri" w:hAnsi="Calibri" w:cs="Calibri"/>
                <w:b/>
                <w:bCs/>
                <w:sz w:val="22"/>
                <w:szCs w:val="22"/>
              </w:rPr>
              <w:t>Oder</w:t>
            </w:r>
            <w:r w:rsidRPr="00F967DF">
              <w:rPr>
                <w:rFonts w:ascii="Calibri" w:hAnsi="Calibri" w:cs="Calibri"/>
                <w:sz w:val="22"/>
                <w:szCs w:val="22"/>
              </w:rPr>
              <w:t>: Ich halte eine Aufnahme von Kinderrechten ins GG nicht für sinnvoll, weil …</w:t>
            </w:r>
          </w:p>
        </w:tc>
        <w:tc>
          <w:tcPr>
            <w:tcW w:w="7186" w:type="dxa"/>
          </w:tcPr>
          <w:p w14:paraId="776DF946" w14:textId="77777777" w:rsidR="00F967DF" w:rsidRPr="00F967DF" w:rsidRDefault="00F967DF" w:rsidP="00583602">
            <w:pPr>
              <w:rPr>
                <w:rFonts w:ascii="Calibri" w:hAnsi="Calibri" w:cs="Calibri"/>
                <w:sz w:val="22"/>
                <w:szCs w:val="22"/>
              </w:rPr>
            </w:pPr>
          </w:p>
          <w:p w14:paraId="3A9F942C" w14:textId="5100E704" w:rsidR="00F967DF" w:rsidRPr="00F967DF" w:rsidRDefault="00F967DF" w:rsidP="00583602">
            <w:pPr>
              <w:rPr>
                <w:rFonts w:ascii="Calibri" w:hAnsi="Calibri" w:cs="Calibri"/>
                <w:sz w:val="22"/>
                <w:szCs w:val="22"/>
              </w:rPr>
            </w:pPr>
            <w:r w:rsidRPr="00F967DF">
              <w:rPr>
                <w:rFonts w:ascii="Calibri" w:hAnsi="Calibri" w:cs="Calibri"/>
                <w:sz w:val="22"/>
                <w:szCs w:val="22"/>
              </w:rPr>
              <w:t>Folgende Rechte halte ich für besonders wichtig/sollten ins GG aufgenommen werden:</w:t>
            </w:r>
          </w:p>
          <w:p w14:paraId="2AAB7692" w14:textId="0EF08B05" w:rsidR="00F967DF" w:rsidRPr="00F967DF" w:rsidRDefault="00F967DF" w:rsidP="00583602">
            <w:pPr>
              <w:rPr>
                <w:rFonts w:ascii="Calibri" w:hAnsi="Calibri" w:cs="Calibri"/>
                <w:sz w:val="22"/>
                <w:szCs w:val="22"/>
              </w:rPr>
            </w:pPr>
          </w:p>
          <w:p w14:paraId="3D11F956" w14:textId="75972CC2" w:rsidR="00F967DF" w:rsidRPr="00F967DF" w:rsidRDefault="00F967DF" w:rsidP="00583602">
            <w:pPr>
              <w:rPr>
                <w:rFonts w:ascii="Calibri" w:hAnsi="Calibri" w:cs="Calibri"/>
                <w:sz w:val="22"/>
                <w:szCs w:val="22"/>
              </w:rPr>
            </w:pPr>
          </w:p>
          <w:p w14:paraId="439D0A7C" w14:textId="32585638" w:rsidR="00F967DF" w:rsidRPr="00F967DF" w:rsidRDefault="00F967DF" w:rsidP="00583602">
            <w:pPr>
              <w:rPr>
                <w:rFonts w:ascii="Calibri" w:hAnsi="Calibri" w:cs="Calibri"/>
                <w:sz w:val="22"/>
                <w:szCs w:val="22"/>
              </w:rPr>
            </w:pPr>
          </w:p>
          <w:p w14:paraId="17042E42" w14:textId="77777777" w:rsidR="00F967DF" w:rsidRPr="00F967DF" w:rsidRDefault="00F967DF" w:rsidP="00583602">
            <w:pPr>
              <w:rPr>
                <w:rFonts w:ascii="Calibri" w:hAnsi="Calibri" w:cs="Calibri"/>
                <w:sz w:val="22"/>
                <w:szCs w:val="22"/>
              </w:rPr>
            </w:pPr>
          </w:p>
          <w:p w14:paraId="166F5E64" w14:textId="7AA80232" w:rsidR="00F967DF" w:rsidRPr="00F967DF" w:rsidRDefault="00F967DF" w:rsidP="00583602">
            <w:pPr>
              <w:rPr>
                <w:rFonts w:ascii="Calibri" w:hAnsi="Calibri" w:cs="Calibri"/>
                <w:sz w:val="22"/>
                <w:szCs w:val="22"/>
              </w:rPr>
            </w:pPr>
            <w:r w:rsidRPr="00F967DF">
              <w:rPr>
                <w:rFonts w:ascii="Calibri" w:hAnsi="Calibri" w:cs="Calibri"/>
                <w:sz w:val="22"/>
                <w:szCs w:val="22"/>
              </w:rPr>
              <w:t>Begründung:</w:t>
            </w:r>
          </w:p>
          <w:p w14:paraId="1A693F7D" w14:textId="52B553AF" w:rsidR="00F967DF" w:rsidRPr="00F967DF" w:rsidRDefault="00F967DF" w:rsidP="00583602">
            <w:pPr>
              <w:rPr>
                <w:rFonts w:ascii="Calibri" w:hAnsi="Calibri" w:cs="Calibri"/>
                <w:sz w:val="22"/>
                <w:szCs w:val="22"/>
              </w:rPr>
            </w:pPr>
          </w:p>
          <w:p w14:paraId="0CF1B1E7" w14:textId="2F42AEE1" w:rsidR="00F967DF" w:rsidRPr="00F967DF" w:rsidRDefault="00F967DF" w:rsidP="00583602">
            <w:pPr>
              <w:rPr>
                <w:rFonts w:ascii="Calibri" w:hAnsi="Calibri" w:cs="Calibri"/>
                <w:sz w:val="22"/>
                <w:szCs w:val="22"/>
              </w:rPr>
            </w:pPr>
          </w:p>
          <w:p w14:paraId="2C3BC96A" w14:textId="77777777" w:rsidR="00F967DF" w:rsidRPr="00F967DF" w:rsidRDefault="00F967DF" w:rsidP="00583602">
            <w:pPr>
              <w:rPr>
                <w:rFonts w:ascii="Calibri" w:hAnsi="Calibri" w:cs="Calibri"/>
                <w:sz w:val="22"/>
                <w:szCs w:val="22"/>
              </w:rPr>
            </w:pPr>
          </w:p>
          <w:p w14:paraId="4984CF96" w14:textId="77777777" w:rsidR="00F967DF" w:rsidRPr="00F967DF" w:rsidRDefault="00F967DF" w:rsidP="00583602">
            <w:pPr>
              <w:rPr>
                <w:rFonts w:ascii="Calibri" w:hAnsi="Calibri" w:cs="Calibri"/>
                <w:sz w:val="22"/>
                <w:szCs w:val="22"/>
              </w:rPr>
            </w:pPr>
          </w:p>
          <w:p w14:paraId="071C7C3F" w14:textId="77777777" w:rsidR="00F967DF" w:rsidRPr="00F967DF" w:rsidRDefault="00F967DF" w:rsidP="00583602">
            <w:pPr>
              <w:rPr>
                <w:rFonts w:ascii="Calibri" w:hAnsi="Calibri" w:cs="Calibri"/>
                <w:sz w:val="22"/>
                <w:szCs w:val="22"/>
              </w:rPr>
            </w:pPr>
          </w:p>
          <w:p w14:paraId="227F565A" w14:textId="77777777" w:rsidR="00F967DF" w:rsidRDefault="00F967DF" w:rsidP="00583602">
            <w:pPr>
              <w:rPr>
                <w:rFonts w:ascii="Calibri" w:hAnsi="Calibri" w:cs="Calibri"/>
                <w:sz w:val="22"/>
                <w:szCs w:val="22"/>
              </w:rPr>
            </w:pPr>
            <w:r w:rsidRPr="00F967DF">
              <w:rPr>
                <w:rFonts w:ascii="Calibri" w:hAnsi="Calibri" w:cs="Calibri"/>
                <w:b/>
                <w:bCs/>
                <w:sz w:val="22"/>
                <w:szCs w:val="22"/>
              </w:rPr>
              <w:t>Oder</w:t>
            </w:r>
            <w:r w:rsidRPr="00F967DF">
              <w:rPr>
                <w:rFonts w:ascii="Calibri" w:hAnsi="Calibri" w:cs="Calibri"/>
                <w:sz w:val="22"/>
                <w:szCs w:val="22"/>
              </w:rPr>
              <w:t xml:space="preserve">: Ich halte eine Aufnahme von Kinderrechten ins GG nicht für sinnvoll, </w:t>
            </w:r>
          </w:p>
          <w:p w14:paraId="043D5986" w14:textId="62885059" w:rsidR="00F967DF" w:rsidRPr="00F967DF" w:rsidRDefault="00F967DF" w:rsidP="00583602">
            <w:pPr>
              <w:rPr>
                <w:rFonts w:ascii="Calibri" w:hAnsi="Calibri" w:cs="Calibri"/>
                <w:sz w:val="22"/>
                <w:szCs w:val="22"/>
              </w:rPr>
            </w:pPr>
            <w:r w:rsidRPr="00F967DF">
              <w:rPr>
                <w:rFonts w:ascii="Calibri" w:hAnsi="Calibri" w:cs="Calibri"/>
                <w:sz w:val="22"/>
                <w:szCs w:val="22"/>
              </w:rPr>
              <w:t>weil …</w:t>
            </w:r>
          </w:p>
          <w:p w14:paraId="579FCF51" w14:textId="77777777" w:rsidR="00F967DF" w:rsidRPr="00F967DF" w:rsidRDefault="00F967DF" w:rsidP="00583602">
            <w:pPr>
              <w:rPr>
                <w:rFonts w:ascii="Calibri" w:hAnsi="Calibri" w:cs="Calibri"/>
                <w:sz w:val="22"/>
                <w:szCs w:val="22"/>
              </w:rPr>
            </w:pPr>
          </w:p>
          <w:p w14:paraId="64137AB5" w14:textId="77777777" w:rsidR="00F967DF" w:rsidRPr="00F967DF" w:rsidRDefault="00F967DF" w:rsidP="00583602">
            <w:pPr>
              <w:rPr>
                <w:rFonts w:ascii="Calibri" w:hAnsi="Calibri" w:cs="Calibri"/>
                <w:sz w:val="22"/>
                <w:szCs w:val="22"/>
              </w:rPr>
            </w:pPr>
          </w:p>
          <w:p w14:paraId="63E1A208" w14:textId="77777777" w:rsidR="00F967DF" w:rsidRPr="00F967DF" w:rsidRDefault="00F967DF" w:rsidP="00583602">
            <w:pPr>
              <w:rPr>
                <w:rFonts w:ascii="Calibri" w:hAnsi="Calibri" w:cs="Calibri"/>
                <w:sz w:val="22"/>
                <w:szCs w:val="22"/>
              </w:rPr>
            </w:pPr>
          </w:p>
          <w:p w14:paraId="689967D6" w14:textId="77777777" w:rsidR="00F967DF" w:rsidRPr="00F967DF" w:rsidRDefault="00F967DF" w:rsidP="00583602">
            <w:pPr>
              <w:rPr>
                <w:rFonts w:ascii="Calibri" w:hAnsi="Calibri" w:cs="Calibri"/>
                <w:sz w:val="22"/>
                <w:szCs w:val="22"/>
              </w:rPr>
            </w:pPr>
          </w:p>
          <w:p w14:paraId="5BDA57CB" w14:textId="60315B26" w:rsidR="00F967DF" w:rsidRPr="00F967DF" w:rsidRDefault="00F967DF" w:rsidP="00583602">
            <w:pPr>
              <w:rPr>
                <w:rFonts w:ascii="Calibri" w:hAnsi="Calibri" w:cs="Calibri"/>
                <w:sz w:val="22"/>
                <w:szCs w:val="22"/>
              </w:rPr>
            </w:pPr>
          </w:p>
        </w:tc>
      </w:tr>
      <w:tr w:rsidR="00F967DF" w:rsidRPr="00F967DF" w14:paraId="0A156670" w14:textId="77777777" w:rsidTr="00F967DF">
        <w:trPr>
          <w:trHeight w:val="966"/>
        </w:trPr>
        <w:tc>
          <w:tcPr>
            <w:tcW w:w="14259" w:type="dxa"/>
            <w:gridSpan w:val="2"/>
          </w:tcPr>
          <w:p w14:paraId="33666A0E" w14:textId="77777777" w:rsidR="00F967DF" w:rsidRPr="00F967DF" w:rsidRDefault="00F967DF" w:rsidP="00583602">
            <w:pPr>
              <w:rPr>
                <w:rFonts w:ascii="Calibri" w:hAnsi="Calibri" w:cs="Calibri"/>
                <w:sz w:val="22"/>
                <w:szCs w:val="22"/>
              </w:rPr>
            </w:pPr>
            <w:r w:rsidRPr="00F967DF">
              <w:rPr>
                <w:rFonts w:ascii="Calibri" w:hAnsi="Calibri" w:cs="Calibri"/>
                <w:sz w:val="22"/>
                <w:szCs w:val="22"/>
              </w:rPr>
              <w:t xml:space="preserve">Gemeinsames Ergebnis/Unterschiede/Streitpunkte: </w:t>
            </w:r>
          </w:p>
          <w:p w14:paraId="328C386C" w14:textId="77777777" w:rsidR="00F967DF" w:rsidRPr="00F967DF" w:rsidRDefault="00F967DF" w:rsidP="00583602">
            <w:pPr>
              <w:rPr>
                <w:rFonts w:ascii="Calibri" w:hAnsi="Calibri" w:cs="Calibri"/>
                <w:sz w:val="22"/>
                <w:szCs w:val="22"/>
              </w:rPr>
            </w:pPr>
          </w:p>
          <w:p w14:paraId="3E374C0B" w14:textId="77777777" w:rsidR="00F967DF" w:rsidRPr="00F967DF" w:rsidRDefault="00F967DF" w:rsidP="00583602">
            <w:pPr>
              <w:rPr>
                <w:rFonts w:ascii="Calibri" w:hAnsi="Calibri" w:cs="Calibri"/>
                <w:sz w:val="22"/>
                <w:szCs w:val="22"/>
              </w:rPr>
            </w:pPr>
          </w:p>
          <w:p w14:paraId="786F9FCA" w14:textId="396336E2" w:rsidR="00F967DF" w:rsidRDefault="00F967DF" w:rsidP="00583602">
            <w:pPr>
              <w:rPr>
                <w:rFonts w:ascii="Calibri" w:hAnsi="Calibri" w:cs="Calibri"/>
                <w:sz w:val="22"/>
                <w:szCs w:val="22"/>
              </w:rPr>
            </w:pPr>
          </w:p>
          <w:p w14:paraId="21385B5B" w14:textId="6B96E759" w:rsidR="004643FD" w:rsidRPr="00F967DF" w:rsidRDefault="004643FD" w:rsidP="00583602">
            <w:pPr>
              <w:rPr>
                <w:rFonts w:ascii="Calibri" w:hAnsi="Calibri" w:cs="Calibri"/>
                <w:sz w:val="22"/>
                <w:szCs w:val="22"/>
              </w:rPr>
            </w:pPr>
          </w:p>
        </w:tc>
      </w:tr>
    </w:tbl>
    <w:p w14:paraId="624D3E95" w14:textId="77777777" w:rsidR="00F967DF" w:rsidRPr="00C25667" w:rsidRDefault="00F967DF" w:rsidP="004643FD">
      <w:pPr>
        <w:autoSpaceDE w:val="0"/>
        <w:autoSpaceDN w:val="0"/>
        <w:adjustRightInd w:val="0"/>
        <w:spacing w:line="360" w:lineRule="auto"/>
        <w:rPr>
          <w:rFonts w:ascii="Calibri" w:hAnsi="Calibri"/>
        </w:rPr>
      </w:pPr>
    </w:p>
    <w:sectPr w:rsidR="00F967DF" w:rsidRPr="00C25667" w:rsidSect="00F967DF">
      <w:pgSz w:w="16820" w:h="11900"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9C15E" w14:textId="77777777" w:rsidR="00C6522A" w:rsidRDefault="00C6522A" w:rsidP="006667BC">
      <w:pPr>
        <w:spacing w:after="0" w:line="240" w:lineRule="auto"/>
      </w:pPr>
      <w:r>
        <w:separator/>
      </w:r>
    </w:p>
    <w:p w14:paraId="2B2BF516" w14:textId="77777777" w:rsidR="00C6522A" w:rsidRDefault="00C6522A"/>
  </w:endnote>
  <w:endnote w:type="continuationSeparator" w:id="0">
    <w:p w14:paraId="79069565" w14:textId="77777777" w:rsidR="00C6522A" w:rsidRDefault="00C6522A" w:rsidP="006667BC">
      <w:pPr>
        <w:spacing w:after="0" w:line="240" w:lineRule="auto"/>
      </w:pPr>
      <w:r>
        <w:continuationSeparator/>
      </w:r>
    </w:p>
    <w:p w14:paraId="0C9E33DD" w14:textId="77777777" w:rsidR="00C6522A" w:rsidRDefault="00C65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0000000000000000000"/>
    <w:charset w:val="00"/>
    <w:family w:val="auto"/>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627467464"/>
      <w:docPartObj>
        <w:docPartGallery w:val="Page Numbers (Bottom of Page)"/>
        <w:docPartUnique/>
      </w:docPartObj>
    </w:sdtPr>
    <w:sdtEndPr>
      <w:rPr>
        <w:rStyle w:val="Seitenzahl"/>
      </w:rPr>
    </w:sdtEndPr>
    <w:sdtContent>
      <w:p w14:paraId="183910FD" w14:textId="16337796" w:rsidR="00965388" w:rsidRDefault="00965388"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3C42E83" w14:textId="77777777" w:rsidR="00965388" w:rsidRDefault="009653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873346995"/>
      <w:docPartObj>
        <w:docPartGallery w:val="Page Numbers (Bottom of Page)"/>
        <w:docPartUnique/>
      </w:docPartObj>
    </w:sdtPr>
    <w:sdtEndPr>
      <w:rPr>
        <w:rStyle w:val="Seitenzahl"/>
      </w:rPr>
    </w:sdtEndPr>
    <w:sdtContent>
      <w:p w14:paraId="5C68555A" w14:textId="4B0C77DF" w:rsidR="00965388" w:rsidRDefault="00965388"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43C874A7" w14:textId="4FC388BA" w:rsidR="00987CE5" w:rsidRDefault="00987CE5">
    <w:pPr>
      <w:pStyle w:val="Fuzeile"/>
      <w:jc w:val="right"/>
    </w:pPr>
  </w:p>
  <w:p w14:paraId="26EB07F6" w14:textId="77777777" w:rsidR="00987CE5" w:rsidRDefault="00987C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637BA" w14:textId="77777777" w:rsidR="00C6522A" w:rsidRDefault="00C6522A" w:rsidP="006667BC">
      <w:pPr>
        <w:spacing w:after="0" w:line="240" w:lineRule="auto"/>
      </w:pPr>
      <w:r>
        <w:separator/>
      </w:r>
    </w:p>
    <w:p w14:paraId="76C4BF92" w14:textId="77777777" w:rsidR="00C6522A" w:rsidRDefault="00C6522A"/>
  </w:footnote>
  <w:footnote w:type="continuationSeparator" w:id="0">
    <w:p w14:paraId="25CA5A1A" w14:textId="77777777" w:rsidR="00C6522A" w:rsidRDefault="00C6522A" w:rsidP="006667BC">
      <w:pPr>
        <w:spacing w:after="0" w:line="240" w:lineRule="auto"/>
      </w:pPr>
      <w:r>
        <w:continuationSeparator/>
      </w:r>
    </w:p>
    <w:p w14:paraId="5EEF57CF" w14:textId="77777777" w:rsidR="00C6522A" w:rsidRDefault="00C6522A"/>
  </w:footnote>
  <w:footnote w:id="1">
    <w:p w14:paraId="0F601639" w14:textId="671891A6" w:rsidR="00987CE5" w:rsidRPr="008B2DC7" w:rsidRDefault="00987CE5" w:rsidP="000C410E">
      <w:pPr>
        <w:pStyle w:val="KeinLeerraum"/>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Im Wortlaut: „(3) Niemand darf wegen […] seiner Rasse, […] benachteiligt oder bevorzugt werden. […].“ Der Begriff „Rasse“ ist umstritten, da es nachweislich keine menschlichen Rassen gibt. Der Begriff wurde aus der Tierwelt übernommen und folgt einem rassistischen Menschenbild. Das Land Brandenburg hat beispielweise den Begriff 2013 aus seiner Verfassung gestrichen und ihn durch die Formulierung „aus rassistischen Gründen“ ersetzt. </w:t>
      </w:r>
    </w:p>
  </w:footnote>
  <w:footnote w:id="2">
    <w:p w14:paraId="74414492" w14:textId="668FC6C9" w:rsidR="00987CE5" w:rsidRPr="008B2DC7" w:rsidRDefault="00987CE5" w:rsidP="000C410E">
      <w:pPr>
        <w:pStyle w:val="KeinLeerraum"/>
        <w:jc w:val="left"/>
        <w:rPr>
          <w:rFonts w:ascii="Calibri" w:hAnsi="Calibri" w:cs="Calibri"/>
          <w:sz w:val="18"/>
          <w:szCs w:val="18"/>
        </w:rPr>
      </w:pPr>
      <w:r w:rsidRPr="008B2DC7">
        <w:rPr>
          <w:rStyle w:val="Funotenzeichen"/>
          <w:rFonts w:ascii="Calibri" w:hAnsi="Calibri" w:cs="Calibri"/>
          <w:sz w:val="18"/>
          <w:szCs w:val="18"/>
        </w:rPr>
        <w:footnoteRef/>
      </w:r>
      <w:r w:rsidR="004643FD">
        <w:rPr>
          <w:rFonts w:ascii="Calibri" w:hAnsi="Calibri" w:cs="Calibri"/>
          <w:sz w:val="18"/>
          <w:szCs w:val="18"/>
        </w:rPr>
        <w:t xml:space="preserve"> </w:t>
      </w:r>
      <w:r w:rsidRPr="008B2DC7">
        <w:rPr>
          <w:rFonts w:ascii="Calibri" w:hAnsi="Calibri" w:cs="Calibri"/>
          <w:sz w:val="18"/>
          <w:szCs w:val="18"/>
        </w:rPr>
        <w:t>Stand: April 2020: Der Koalitionsvertrag (=Vertrag der in Deutschland regierenden Parteien) von 2019 beinhaltet bereits diese Absicht. Allerdings wird für eine Änderung des Grundgesetzes eine 2/3-Mehrheit im Bundestag benötigt, sodass die Durchsetzung derzeit nicht gesichert ist.</w:t>
      </w:r>
    </w:p>
  </w:footnote>
  <w:footnote w:id="3">
    <w:p w14:paraId="06F09A44" w14:textId="77777777"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Bundesministerium für Familie, Senioren, Frauen und Jugend: VN-Kinderrechtskonvention</w:t>
      </w:r>
      <w:r w:rsidRPr="008B2DC7">
        <w:rPr>
          <w:rFonts w:ascii="Calibri" w:hAnsi="Calibri" w:cs="Calibri"/>
          <w:b/>
          <w:bCs/>
          <w:sz w:val="18"/>
          <w:szCs w:val="18"/>
        </w:rPr>
        <w:t xml:space="preserve">: </w:t>
      </w:r>
      <w:r w:rsidRPr="008B2DC7">
        <w:rPr>
          <w:rFonts w:ascii="Calibri" w:hAnsi="Calibri" w:cs="Calibri"/>
          <w:sz w:val="18"/>
          <w:szCs w:val="18"/>
        </w:rPr>
        <w:t>05.07.2018, unter: www.bmfsfj.de (zuletzt: 13.4.2020)</w:t>
      </w:r>
      <w:r w:rsidRPr="008B2DC7">
        <w:rPr>
          <w:rFonts w:ascii="Calibri" w:hAnsi="Calibri" w:cs="Calibri"/>
          <w:b/>
          <w:bCs/>
          <w:sz w:val="18"/>
          <w:szCs w:val="18"/>
        </w:rPr>
        <w:t>.</w:t>
      </w:r>
    </w:p>
  </w:footnote>
  <w:footnote w:id="4">
    <w:p w14:paraId="575AD4AE" w14:textId="77777777" w:rsidR="00987CE5" w:rsidRPr="008B2DC7" w:rsidRDefault="00987CE5"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Bundesministerium für Familie, Senioren, Frauen und Jugend: VN-Kinderrechtskonvention, 05.07.2018, unter: www.bmfsfj.de (zuletzt: 13.4.2020)</w:t>
      </w:r>
      <w:r w:rsidRPr="008B2DC7">
        <w:rPr>
          <w:rFonts w:ascii="Calibri" w:hAnsi="Calibri" w:cs="Calibri"/>
          <w:b/>
          <w:b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B68A1" w14:textId="4EA99311" w:rsidR="00987CE5" w:rsidRPr="004643FD" w:rsidRDefault="00965388" w:rsidP="00965388">
    <w:pPr>
      <w:pStyle w:val="Kopfzeile"/>
      <w:spacing w:line="276" w:lineRule="auto"/>
      <w:ind w:left="-567"/>
      <w:rPr>
        <w:rFonts w:ascii="Calibri" w:hAnsi="Calibri" w:cs="Calibri"/>
        <w:b/>
        <w:bCs/>
      </w:rPr>
    </w:pPr>
    <w:r w:rsidRPr="004643FD">
      <w:rPr>
        <w:rFonts w:ascii="Calibri" w:hAnsi="Calibri" w:cs="Calibri"/>
        <w:b/>
        <w:bCs/>
        <w:noProof/>
        <w:lang w:eastAsia="de-DE"/>
      </w:rPr>
      <w:drawing>
        <wp:anchor distT="0" distB="0" distL="114300" distR="114300" simplePos="0" relativeHeight="251658752" behindDoc="1" locked="0" layoutInCell="1" allowOverlap="1" wp14:anchorId="03336C42" wp14:editId="7A7B1AD4">
          <wp:simplePos x="0" y="0"/>
          <wp:positionH relativeFrom="column">
            <wp:posOffset>4889500</wp:posOffset>
          </wp:positionH>
          <wp:positionV relativeFrom="paragraph">
            <wp:posOffset>-240665</wp:posOffset>
          </wp:positionV>
          <wp:extent cx="1530985" cy="373380"/>
          <wp:effectExtent l="0" t="0" r="0" b="762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987CE5" w:rsidRPr="004643FD">
      <w:rPr>
        <w:rFonts w:ascii="Calibri" w:hAnsi="Calibri" w:cs="Calibri"/>
        <w:b/>
        <w:bCs/>
      </w:rPr>
      <w:t>Modul 1 – Demokratie und Grundrechte</w:t>
    </w:r>
  </w:p>
  <w:p w14:paraId="267EBD80" w14:textId="54A10633" w:rsidR="00987CE5"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 xml:space="preserve">Vertiefung 1: </w:t>
    </w:r>
    <w:r w:rsidR="00987CE5" w:rsidRPr="004643FD">
      <w:rPr>
        <w:rFonts w:ascii="Calibri" w:hAnsi="Calibri" w:cs="Calibri"/>
        <w:b/>
        <w:bCs/>
      </w:rPr>
      <w:t>Menschen- und Kinderrechte im Wandel</w:t>
    </w:r>
  </w:p>
  <w:p w14:paraId="45674BCC" w14:textId="5531D0E4" w:rsidR="00965388"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B240B" w14:textId="27B57924" w:rsidR="00965388" w:rsidRPr="004643FD" w:rsidRDefault="00965388" w:rsidP="004643FD">
    <w:pPr>
      <w:pStyle w:val="Kopfzeile"/>
      <w:tabs>
        <w:tab w:val="clear" w:pos="4536"/>
      </w:tabs>
      <w:spacing w:line="276" w:lineRule="auto"/>
      <w:ind w:left="-567"/>
      <w:rPr>
        <w:rFonts w:ascii="Calibri" w:hAnsi="Calibri" w:cs="Calibri"/>
        <w:b/>
        <w:bCs/>
      </w:rPr>
    </w:pPr>
    <w:r w:rsidRPr="004643FD">
      <w:rPr>
        <w:rFonts w:ascii="Calibri" w:hAnsi="Calibri" w:cs="Calibri"/>
        <w:b/>
        <w:bCs/>
        <w:noProof/>
        <w:lang w:eastAsia="de-DE"/>
      </w:rPr>
      <w:drawing>
        <wp:anchor distT="0" distB="0" distL="114300" distR="114300" simplePos="0" relativeHeight="251661312" behindDoc="1" locked="0" layoutInCell="1" allowOverlap="1" wp14:anchorId="7DA7A54D" wp14:editId="77F51AE3">
          <wp:simplePos x="0" y="0"/>
          <wp:positionH relativeFrom="column">
            <wp:posOffset>8013700</wp:posOffset>
          </wp:positionH>
          <wp:positionV relativeFrom="paragraph">
            <wp:posOffset>-240665</wp:posOffset>
          </wp:positionV>
          <wp:extent cx="1530985" cy="373380"/>
          <wp:effectExtent l="0" t="0" r="0" b="7620"/>
          <wp:wrapNone/>
          <wp:docPr id="3"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4643FD">
      <w:rPr>
        <w:rFonts w:ascii="Calibri" w:hAnsi="Calibri" w:cs="Calibri"/>
        <w:b/>
        <w:bCs/>
      </w:rPr>
      <w:t>Modul 1 – Demokratie und Grundrechte</w:t>
    </w:r>
    <w:r w:rsidR="004643FD">
      <w:rPr>
        <w:rFonts w:ascii="Calibri" w:hAnsi="Calibri" w:cs="Calibri"/>
        <w:b/>
        <w:bCs/>
      </w:rPr>
      <w:tab/>
    </w:r>
  </w:p>
  <w:p w14:paraId="33A29C61" w14:textId="5AF9850E" w:rsidR="00965388"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Vertiefung 1: Menschen- und Kinderrechte im Wandel</w:t>
    </w:r>
  </w:p>
  <w:p w14:paraId="0055FBC0" w14:textId="218F3EBC" w:rsidR="00965388" w:rsidRPr="004643FD" w:rsidRDefault="00965388" w:rsidP="00965388">
    <w:pPr>
      <w:pStyle w:val="Kopfzeile"/>
      <w:spacing w:line="276" w:lineRule="auto"/>
      <w:ind w:left="-567"/>
      <w:rPr>
        <w:rFonts w:ascii="Calibri" w:hAnsi="Calibri" w:cs="Calibri"/>
        <w:b/>
        <w:bCs/>
      </w:rPr>
    </w:pPr>
    <w:r w:rsidRPr="004643FD">
      <w:rPr>
        <w:rFonts w:ascii="Calibri" w:hAnsi="Calibri" w:cs="Calibri"/>
        <w:b/>
        <w:bCs/>
      </w:rPr>
      <w:t>ARBEITSBLATT</w:t>
    </w:r>
  </w:p>
  <w:p w14:paraId="2DEA6560" w14:textId="3E58C7F0" w:rsidR="00D616D9" w:rsidRPr="00965388" w:rsidRDefault="00D616D9" w:rsidP="009653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4"/>
  </w:num>
  <w:num w:numId="2">
    <w:abstractNumId w:val="24"/>
  </w:num>
  <w:num w:numId="3">
    <w:abstractNumId w:val="42"/>
  </w:num>
  <w:num w:numId="4">
    <w:abstractNumId w:val="19"/>
  </w:num>
  <w:num w:numId="5">
    <w:abstractNumId w:val="34"/>
  </w:num>
  <w:num w:numId="6">
    <w:abstractNumId w:val="51"/>
  </w:num>
  <w:num w:numId="7">
    <w:abstractNumId w:val="45"/>
  </w:num>
  <w:num w:numId="8">
    <w:abstractNumId w:val="2"/>
  </w:num>
  <w:num w:numId="9">
    <w:abstractNumId w:val="32"/>
  </w:num>
  <w:num w:numId="10">
    <w:abstractNumId w:val="35"/>
  </w:num>
  <w:num w:numId="11">
    <w:abstractNumId w:val="38"/>
  </w:num>
  <w:num w:numId="12">
    <w:abstractNumId w:val="40"/>
  </w:num>
  <w:num w:numId="13">
    <w:abstractNumId w:val="39"/>
  </w:num>
  <w:num w:numId="14">
    <w:abstractNumId w:val="31"/>
  </w:num>
  <w:num w:numId="15">
    <w:abstractNumId w:val="44"/>
  </w:num>
  <w:num w:numId="16">
    <w:abstractNumId w:val="1"/>
  </w:num>
  <w:num w:numId="17">
    <w:abstractNumId w:val="48"/>
  </w:num>
  <w:num w:numId="18">
    <w:abstractNumId w:val="46"/>
  </w:num>
  <w:num w:numId="19">
    <w:abstractNumId w:val="43"/>
  </w:num>
  <w:num w:numId="20">
    <w:abstractNumId w:val="20"/>
  </w:num>
  <w:num w:numId="21">
    <w:abstractNumId w:val="52"/>
  </w:num>
  <w:num w:numId="22">
    <w:abstractNumId w:val="29"/>
  </w:num>
  <w:num w:numId="23">
    <w:abstractNumId w:val="22"/>
  </w:num>
  <w:num w:numId="24">
    <w:abstractNumId w:val="50"/>
  </w:num>
  <w:num w:numId="25">
    <w:abstractNumId w:val="26"/>
  </w:num>
  <w:num w:numId="26">
    <w:abstractNumId w:val="41"/>
  </w:num>
  <w:num w:numId="27">
    <w:abstractNumId w:val="4"/>
  </w:num>
  <w:num w:numId="28">
    <w:abstractNumId w:val="10"/>
  </w:num>
  <w:num w:numId="29">
    <w:abstractNumId w:val="27"/>
  </w:num>
  <w:num w:numId="30">
    <w:abstractNumId w:val="30"/>
  </w:num>
  <w:num w:numId="31">
    <w:abstractNumId w:val="11"/>
  </w:num>
  <w:num w:numId="32">
    <w:abstractNumId w:val="8"/>
  </w:num>
  <w:num w:numId="33">
    <w:abstractNumId w:val="17"/>
  </w:num>
  <w:num w:numId="34">
    <w:abstractNumId w:val="15"/>
  </w:num>
  <w:num w:numId="35">
    <w:abstractNumId w:val="7"/>
  </w:num>
  <w:num w:numId="36">
    <w:abstractNumId w:val="3"/>
  </w:num>
  <w:num w:numId="37">
    <w:abstractNumId w:val="18"/>
  </w:num>
  <w:num w:numId="38">
    <w:abstractNumId w:val="49"/>
  </w:num>
  <w:num w:numId="39">
    <w:abstractNumId w:val="23"/>
  </w:num>
  <w:num w:numId="40">
    <w:abstractNumId w:val="25"/>
  </w:num>
  <w:num w:numId="41">
    <w:abstractNumId w:val="0"/>
  </w:num>
  <w:num w:numId="42">
    <w:abstractNumId w:val="28"/>
  </w:num>
  <w:num w:numId="43">
    <w:abstractNumId w:val="13"/>
  </w:num>
  <w:num w:numId="44">
    <w:abstractNumId w:val="9"/>
  </w:num>
  <w:num w:numId="45">
    <w:abstractNumId w:val="12"/>
  </w:num>
  <w:num w:numId="46">
    <w:abstractNumId w:val="47"/>
  </w:num>
  <w:num w:numId="47">
    <w:abstractNumId w:val="5"/>
  </w:num>
  <w:num w:numId="48">
    <w:abstractNumId w:val="33"/>
  </w:num>
  <w:num w:numId="49">
    <w:abstractNumId w:val="6"/>
  </w:num>
  <w:num w:numId="50">
    <w:abstractNumId w:val="37"/>
  </w:num>
  <w:num w:numId="51">
    <w:abstractNumId w:val="36"/>
  </w:num>
  <w:num w:numId="52">
    <w:abstractNumId w:val="21"/>
  </w:num>
  <w:num w:numId="53">
    <w:abstractNumId w:val="16"/>
  </w:num>
  <w:num w:numId="54">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24D3C"/>
    <w:rsid w:val="000361B2"/>
    <w:rsid w:val="00037FCC"/>
    <w:rsid w:val="000402D0"/>
    <w:rsid w:val="000455D2"/>
    <w:rsid w:val="00052E1B"/>
    <w:rsid w:val="00055C3F"/>
    <w:rsid w:val="00061B54"/>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83F52"/>
    <w:rsid w:val="002A15F7"/>
    <w:rsid w:val="002B4413"/>
    <w:rsid w:val="002D2AEB"/>
    <w:rsid w:val="002D5B43"/>
    <w:rsid w:val="002E1DB4"/>
    <w:rsid w:val="002E31CE"/>
    <w:rsid w:val="002E340B"/>
    <w:rsid w:val="002F4B63"/>
    <w:rsid w:val="002F580D"/>
    <w:rsid w:val="003270A8"/>
    <w:rsid w:val="00332328"/>
    <w:rsid w:val="0033596F"/>
    <w:rsid w:val="0034417C"/>
    <w:rsid w:val="00356FBF"/>
    <w:rsid w:val="0036432C"/>
    <w:rsid w:val="00364368"/>
    <w:rsid w:val="0037078E"/>
    <w:rsid w:val="00381AAB"/>
    <w:rsid w:val="003831EA"/>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46D"/>
    <w:rsid w:val="00460E6D"/>
    <w:rsid w:val="0046178D"/>
    <w:rsid w:val="004643FD"/>
    <w:rsid w:val="004738EC"/>
    <w:rsid w:val="00473DB0"/>
    <w:rsid w:val="00474395"/>
    <w:rsid w:val="00477560"/>
    <w:rsid w:val="00497C95"/>
    <w:rsid w:val="004A5B9A"/>
    <w:rsid w:val="004B4E7F"/>
    <w:rsid w:val="004D235B"/>
    <w:rsid w:val="004D56F8"/>
    <w:rsid w:val="004E26D7"/>
    <w:rsid w:val="004F1101"/>
    <w:rsid w:val="00514B76"/>
    <w:rsid w:val="00522254"/>
    <w:rsid w:val="00523683"/>
    <w:rsid w:val="00527A29"/>
    <w:rsid w:val="00544523"/>
    <w:rsid w:val="0054488B"/>
    <w:rsid w:val="005562D4"/>
    <w:rsid w:val="0057009B"/>
    <w:rsid w:val="00577DC3"/>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36918"/>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5393"/>
    <w:rsid w:val="007667FC"/>
    <w:rsid w:val="00775BED"/>
    <w:rsid w:val="00785113"/>
    <w:rsid w:val="00786AFF"/>
    <w:rsid w:val="00790B5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90C1F"/>
    <w:rsid w:val="008A3901"/>
    <w:rsid w:val="008B057D"/>
    <w:rsid w:val="008B2DC7"/>
    <w:rsid w:val="008B64E4"/>
    <w:rsid w:val="008B6E28"/>
    <w:rsid w:val="008C1CD8"/>
    <w:rsid w:val="008D0569"/>
    <w:rsid w:val="008D4FC8"/>
    <w:rsid w:val="008E0E52"/>
    <w:rsid w:val="008E12E5"/>
    <w:rsid w:val="008E533D"/>
    <w:rsid w:val="008E64A4"/>
    <w:rsid w:val="008E659B"/>
    <w:rsid w:val="00905A75"/>
    <w:rsid w:val="00912031"/>
    <w:rsid w:val="009154DA"/>
    <w:rsid w:val="00920B4D"/>
    <w:rsid w:val="00931F3B"/>
    <w:rsid w:val="00932425"/>
    <w:rsid w:val="009368DF"/>
    <w:rsid w:val="009434FC"/>
    <w:rsid w:val="00965388"/>
    <w:rsid w:val="00970030"/>
    <w:rsid w:val="00975F4D"/>
    <w:rsid w:val="00977255"/>
    <w:rsid w:val="00984A70"/>
    <w:rsid w:val="00987CE5"/>
    <w:rsid w:val="009902E1"/>
    <w:rsid w:val="00992A65"/>
    <w:rsid w:val="009976F1"/>
    <w:rsid w:val="009A6009"/>
    <w:rsid w:val="009B1F8F"/>
    <w:rsid w:val="009B282E"/>
    <w:rsid w:val="009B2C88"/>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3B7B"/>
    <w:rsid w:val="00C16037"/>
    <w:rsid w:val="00C17790"/>
    <w:rsid w:val="00C20531"/>
    <w:rsid w:val="00C25667"/>
    <w:rsid w:val="00C57B73"/>
    <w:rsid w:val="00C61B8C"/>
    <w:rsid w:val="00C6522A"/>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311D0"/>
    <w:rsid w:val="00D530A3"/>
    <w:rsid w:val="00D616D9"/>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7325"/>
    <w:rsid w:val="00E7210C"/>
    <w:rsid w:val="00E728D4"/>
    <w:rsid w:val="00E72A6D"/>
    <w:rsid w:val="00E775EE"/>
    <w:rsid w:val="00E81CFA"/>
    <w:rsid w:val="00E83255"/>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0CD2"/>
    <w:rsid w:val="00F37B9D"/>
    <w:rsid w:val="00F72063"/>
    <w:rsid w:val="00F85579"/>
    <w:rsid w:val="00F8597C"/>
    <w:rsid w:val="00F86B5E"/>
    <w:rsid w:val="00F9119E"/>
    <w:rsid w:val="00F948A2"/>
    <w:rsid w:val="00F967DF"/>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965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Humanitarism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Humanitarism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F717E-417B-C049-9C9A-96B6EC87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3641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6</cp:revision>
  <dcterms:created xsi:type="dcterms:W3CDTF">2020-09-11T09:14:00Z</dcterms:created>
  <dcterms:modified xsi:type="dcterms:W3CDTF">2020-10-13T08:02:00Z</dcterms:modified>
</cp:coreProperties>
</file>