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65BE4" w14:textId="0853F48C" w:rsidR="00A46285" w:rsidRPr="0069073E" w:rsidRDefault="00A46285">
      <w:pPr>
        <w:rPr>
          <w:rFonts w:ascii="Arial Unicode MS" w:eastAsia="Arial Unicode MS" w:hAnsi="Arial Unicode MS" w:cs="Arial Unicode MS"/>
        </w:rPr>
      </w:pPr>
    </w:p>
    <w:p w14:paraId="29731685" w14:textId="3D2D907E" w:rsidR="00056FDA" w:rsidRPr="00757280" w:rsidRDefault="009C24E5" w:rsidP="000031C1">
      <w:pPr>
        <w:spacing w:before="100" w:beforeAutospacing="1" w:after="100" w:afterAutospacing="1"/>
        <w:jc w:val="center"/>
        <w:outlineLvl w:val="1"/>
        <w:rPr>
          <w:rFonts w:ascii="Arial Unicode MS" w:eastAsia="Arial Unicode MS" w:hAnsi="Arial Unicode MS" w:cs="Arial Unicode MS"/>
          <w:b/>
          <w:bCs/>
          <w:sz w:val="28"/>
          <w:szCs w:val="28"/>
          <w:u w:val="single"/>
        </w:rPr>
      </w:pPr>
      <w:r>
        <w:rPr>
          <w:rFonts w:ascii="Arial Unicode MS" w:eastAsia="Arial Unicode MS" w:hAnsi="Arial Unicode MS" w:cs="Arial Unicode MS"/>
          <w:b/>
          <w:bCs/>
          <w:sz w:val="28"/>
          <w:szCs w:val="28"/>
          <w:u w:val="single"/>
        </w:rPr>
        <w:t>S</w:t>
      </w:r>
      <w:r w:rsidR="00056FDA" w:rsidRPr="00757280">
        <w:rPr>
          <w:rFonts w:ascii="Arial Unicode MS" w:eastAsia="Arial Unicode MS" w:hAnsi="Arial Unicode MS" w:cs="Arial Unicode MS"/>
          <w:b/>
          <w:bCs/>
          <w:sz w:val="28"/>
          <w:szCs w:val="28"/>
          <w:u w:val="single"/>
        </w:rPr>
        <w:t>inkende Wahlbeteiligung - ein Problem für die Demokratie?</w:t>
      </w:r>
    </w:p>
    <w:p w14:paraId="3B40D803" w14:textId="1DFD7F82" w:rsidR="00056FDA" w:rsidRPr="000031C1" w:rsidRDefault="00056FDA" w:rsidP="00F948C2">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Pro</w:t>
      </w:r>
    </w:p>
    <w:p w14:paraId="6F0E9881" w14:textId="77777777" w:rsidR="000031C1" w:rsidRPr="000031C1" w:rsidRDefault="000031C1" w:rsidP="00056FDA">
      <w:pPr>
        <w:spacing w:before="100" w:beforeAutospacing="1" w:after="100" w:afterAutospacing="1"/>
        <w:outlineLvl w:val="1"/>
        <w:rPr>
          <w:rFonts w:ascii="Arial Unicode MS" w:eastAsia="Arial Unicode MS" w:hAnsi="Arial Unicode MS" w:cs="Arial Unicode MS"/>
          <w:b/>
          <w:bCs/>
          <w:sz w:val="10"/>
          <w:szCs w:val="10"/>
        </w:rPr>
      </w:pPr>
    </w:p>
    <w:p w14:paraId="41ABC527" w14:textId="08C45571" w:rsidR="00056FDA" w:rsidRPr="000031C1" w:rsidRDefault="00056FDA" w:rsidP="00056FDA">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75B74FBE" w14:textId="16107C0A"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056FDA">
        <w:rPr>
          <w:rFonts w:ascii="Arial Unicode MS" w:eastAsia="Arial Unicode MS" w:hAnsi="Arial Unicode MS" w:cs="Arial Unicode MS"/>
        </w:rPr>
        <w:t xml:space="preserve"> Materialien schriftlich fest.</w:t>
      </w:r>
    </w:p>
    <w:p w14:paraId="147B1F6A"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Tauschen Sie Ihre Pro-Argumente aus und diskutieren Sie in Ihrer Arbeitsgruppe, welche Kriterien zur Stützung Ihrer Position wichtig sind.</w:t>
      </w:r>
    </w:p>
    <w:p w14:paraId="5270F4DB"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Seien Sie in der Lage, Ihre Argumente zu diskutieren und zu rechtfertigen. Ordnen Sie die Argumente nach ihrer Wichtigkeit.</w:t>
      </w:r>
    </w:p>
    <w:p w14:paraId="526E5D1C"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Informieren Sie sich im Material über mögliche Gegenpositionen und seien Sie bereit, diese zu widerlegen.</w:t>
      </w:r>
    </w:p>
    <w:p w14:paraId="6EF6D60F"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5A7E6764" w14:textId="30A9E20C" w:rsidR="000031C1"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sectPr w:rsidR="000031C1" w:rsidSect="000E5B95">
          <w:headerReference w:type="even" r:id="rId8"/>
          <w:headerReference w:type="default" r:id="rId9"/>
          <w:footerReference w:type="even" r:id="rId10"/>
          <w:footerReference w:type="default" r:id="rId11"/>
          <w:headerReference w:type="first" r:id="rId12"/>
          <w:footerReference w:type="first" r:id="rId13"/>
          <w:pgSz w:w="11900" w:h="16840"/>
          <w:pgMar w:top="567" w:right="1134" w:bottom="567" w:left="1134" w:header="567" w:footer="567" w:gutter="0"/>
          <w:cols w:space="708"/>
          <w:docGrid w:linePitch="360"/>
        </w:sectPr>
      </w:pPr>
      <w:r w:rsidRPr="00056FDA">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056FDA">
        <w:rPr>
          <w:rFonts w:ascii="Arial Unicode MS" w:eastAsia="Arial Unicode MS" w:hAnsi="Arial Unicode MS" w:cs="Arial Unicode MS"/>
          <w:bCs/>
          <w:szCs w:val="22"/>
        </w:rPr>
        <w:t xml:space="preserve"> Ihrer Gruppe, die Ihre Meinung im Podium diskutieren und verteidigen.</w:t>
      </w:r>
    </w:p>
    <w:p w14:paraId="17523525" w14:textId="77777777" w:rsidR="00691E05" w:rsidRDefault="00691E05">
      <w:pPr>
        <w:rPr>
          <w:noProof/>
        </w:rPr>
      </w:pPr>
    </w:p>
    <w:p w14:paraId="3E571CD7" w14:textId="3782A47C" w:rsidR="00AD2474" w:rsidRPr="00087706" w:rsidRDefault="00AD2474" w:rsidP="000031C1">
      <w:pPr>
        <w:jc w:val="center"/>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51103F9F" w14:textId="7F6F1261" w:rsidR="00AD2474" w:rsidRPr="000031C1" w:rsidRDefault="00AD2474" w:rsidP="00087706">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Kontra</w:t>
      </w:r>
    </w:p>
    <w:p w14:paraId="72A28147" w14:textId="77777777" w:rsidR="000031C1" w:rsidRDefault="000031C1" w:rsidP="00AD2474">
      <w:pPr>
        <w:spacing w:before="100" w:beforeAutospacing="1" w:after="100" w:afterAutospacing="1"/>
        <w:outlineLvl w:val="1"/>
        <w:rPr>
          <w:rFonts w:ascii="Arial Unicode MS" w:eastAsia="Arial Unicode MS" w:hAnsi="Arial Unicode MS" w:cs="Arial Unicode MS"/>
          <w:b/>
          <w:bCs/>
          <w:szCs w:val="22"/>
        </w:rPr>
      </w:pPr>
    </w:p>
    <w:p w14:paraId="77658AC1" w14:textId="2995CB3C" w:rsidR="00AD2474" w:rsidRPr="000031C1" w:rsidRDefault="00AD2474" w:rsidP="00AD2474">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0D88FFB5" w14:textId="2103EFD6"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AD2474">
        <w:rPr>
          <w:rFonts w:ascii="Arial Unicode MS" w:eastAsia="Arial Unicode MS" w:hAnsi="Arial Unicode MS" w:cs="Arial Unicode MS"/>
        </w:rPr>
        <w:t xml:space="preserve"> Materialien schriftlich fest.</w:t>
      </w:r>
    </w:p>
    <w:p w14:paraId="5BC68451"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Tauschen Sie Ihre Kontra-Argumente aus und diskutieren Sie in Ihrer Arbeitsgruppe, welche Kriterien zur Stützung Ihrer Position wichtig sind. </w:t>
      </w:r>
    </w:p>
    <w:p w14:paraId="69CEEECA"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Seien Sie in der Lage, Ihre Argumente zu diskutieren und zu rechtfertigen. Ordnen Sie die Argumente nach ihrer Wichtigkeit.</w:t>
      </w:r>
    </w:p>
    <w:p w14:paraId="42ABB3A5"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Informieren Sie sich im Material über mögliche Gegenpositionen und seien Sie bereit, diese zu widerlegen.</w:t>
      </w:r>
    </w:p>
    <w:p w14:paraId="501788DF"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31EABB3D" w14:textId="11B25630"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AD2474">
        <w:rPr>
          <w:rFonts w:ascii="Arial Unicode MS" w:eastAsia="Arial Unicode MS" w:hAnsi="Arial Unicode MS" w:cs="Arial Unicode MS"/>
          <w:bCs/>
          <w:szCs w:val="22"/>
        </w:rPr>
        <w:t xml:space="preserve"> Ihrer Gruppe, die Ihre Meinung im Podium diskutieren und verteidigen.</w:t>
      </w:r>
    </w:p>
    <w:p w14:paraId="39701ADE" w14:textId="77777777" w:rsidR="000031C1" w:rsidRDefault="000031C1" w:rsidP="000F2A48">
      <w:pPr>
        <w:sectPr w:rsidR="000031C1" w:rsidSect="000E5B95">
          <w:headerReference w:type="default" r:id="rId14"/>
          <w:pgSz w:w="11900" w:h="16840"/>
          <w:pgMar w:top="567" w:right="1134" w:bottom="567" w:left="1134" w:header="567" w:footer="567" w:gutter="0"/>
          <w:cols w:space="708"/>
          <w:docGrid w:linePitch="360"/>
        </w:sectPr>
      </w:pPr>
    </w:p>
    <w:p w14:paraId="5663B7BA" w14:textId="0DAA1619" w:rsidR="000F2A48" w:rsidRDefault="000F2A48" w:rsidP="000F2A48"/>
    <w:p w14:paraId="0F443660" w14:textId="29ED0C7A" w:rsidR="00B03474" w:rsidRPr="00087706" w:rsidRDefault="00B03474" w:rsidP="00B03474">
      <w:pPr>
        <w:spacing w:before="100" w:beforeAutospacing="1" w:after="100" w:afterAutospacing="1"/>
        <w:jc w:val="center"/>
        <w:outlineLvl w:val="1"/>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1D1481B0" w14:textId="5154B999" w:rsidR="00B03474" w:rsidRPr="000031C1" w:rsidRDefault="003541E4" w:rsidP="000031C1">
      <w:pPr>
        <w:spacing w:before="100" w:beforeAutospacing="1" w:after="100" w:afterAutospacing="1"/>
        <w:jc w:val="center"/>
        <w:outlineLvl w:val="1"/>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Arbeitsaufträge Zuschauer</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 xml:space="preserve">innen, </w:t>
      </w:r>
      <w:r>
        <w:rPr>
          <w:rFonts w:ascii="Arial Unicode MS" w:eastAsia="Arial Unicode MS" w:hAnsi="Arial Unicode MS" w:cs="Arial Unicode MS"/>
          <w:b/>
          <w:bCs/>
          <w:sz w:val="28"/>
          <w:szCs w:val="28"/>
        </w:rPr>
        <w:t>Protokollanten</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innen:</w:t>
      </w:r>
    </w:p>
    <w:p w14:paraId="32C69FC8" w14:textId="77777777" w:rsidR="00087706" w:rsidRPr="00B03474" w:rsidRDefault="00087706" w:rsidP="00B03474">
      <w:pPr>
        <w:spacing w:before="100" w:beforeAutospacing="1" w:after="100" w:afterAutospacing="1"/>
        <w:outlineLvl w:val="1"/>
        <w:rPr>
          <w:rFonts w:ascii="Arial Unicode MS" w:eastAsia="Arial Unicode MS" w:hAnsi="Arial Unicode MS" w:cs="Arial Unicode MS"/>
          <w:b/>
          <w:bCs/>
          <w:szCs w:val="22"/>
        </w:rPr>
      </w:pPr>
    </w:p>
    <w:p w14:paraId="36BFF56F"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Analysieren Sie die Texte arbeitsteilig auf mögliche Argumente der Pro-Kontra-Seiten und halten Sie diese schriftlich, am besten tabellarisch fest.</w:t>
      </w:r>
    </w:p>
    <w:p w14:paraId="7D377B83"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Tauschen Sie Ihre Argumente aus und diskutieren Sie in Ihrer Arbeitsgruppe, welche Kriterien zur Stützung beider Positionen wichtig sind.</w:t>
      </w:r>
    </w:p>
    <w:p w14:paraId="548A48C6"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Formulieren Sie Fragen an die jeweiligen Pro-Kontra-Positionen.</w:t>
      </w:r>
    </w:p>
    <w:p w14:paraId="5816BB41"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Machen Sie sich mit dem Protokollbogen vertraut und klären Sie mögliche Fragen.</w:t>
      </w:r>
    </w:p>
    <w:p w14:paraId="0F9A2B74" w14:textId="77777777" w:rsidR="000031C1" w:rsidRDefault="000031C1" w:rsidP="00B03474">
      <w:pPr>
        <w:spacing w:before="100" w:beforeAutospacing="1" w:after="100" w:afterAutospacing="1" w:line="360" w:lineRule="auto"/>
        <w:outlineLvl w:val="1"/>
        <w:rPr>
          <w:rFonts w:ascii="Times New Roman" w:hAnsi="Times New Roman"/>
          <w:bCs/>
          <w:szCs w:val="22"/>
        </w:rPr>
        <w:sectPr w:rsidR="000031C1" w:rsidSect="000E5B95">
          <w:headerReference w:type="default" r:id="rId15"/>
          <w:pgSz w:w="11900" w:h="16840"/>
          <w:pgMar w:top="567" w:right="1134" w:bottom="567" w:left="1134" w:header="567" w:footer="567" w:gutter="0"/>
          <w:cols w:space="708"/>
          <w:docGrid w:linePitch="360"/>
        </w:sectPr>
      </w:pPr>
    </w:p>
    <w:p w14:paraId="25EFB6A3" w14:textId="7EF89210" w:rsidR="0073172D" w:rsidRDefault="0073172D" w:rsidP="0073172D">
      <w:pPr>
        <w:tabs>
          <w:tab w:val="left" w:pos="6120"/>
        </w:tabs>
      </w:pPr>
    </w:p>
    <w:p w14:paraId="192D12AE" w14:textId="77777777" w:rsidR="006463C0" w:rsidRPr="000031C1" w:rsidRDefault="006463C0" w:rsidP="000031C1">
      <w:pPr>
        <w:spacing w:before="100" w:beforeAutospacing="1" w:after="100" w:afterAutospacing="1"/>
        <w:jc w:val="center"/>
        <w:outlineLvl w:val="0"/>
        <w:rPr>
          <w:rFonts w:ascii="Arial Unicode MS" w:eastAsia="Arial Unicode MS" w:hAnsi="Arial Unicode MS" w:cs="Arial Unicode MS"/>
          <w:b/>
          <w:bCs/>
          <w:kern w:val="36"/>
          <w:sz w:val="28"/>
          <w:szCs w:val="28"/>
          <w:u w:val="single"/>
        </w:rPr>
      </w:pPr>
      <w:r w:rsidRPr="000031C1">
        <w:rPr>
          <w:rFonts w:ascii="Arial Unicode MS" w:eastAsia="Arial Unicode MS" w:hAnsi="Arial Unicode MS" w:cs="Arial Unicode MS"/>
          <w:b/>
          <w:bCs/>
          <w:kern w:val="36"/>
          <w:sz w:val="28"/>
          <w:szCs w:val="28"/>
          <w:u w:val="single"/>
        </w:rPr>
        <w:t>"Wahlbeteiligung ist ein Indikator für die Gesundheit der Demokratie"</w:t>
      </w:r>
    </w:p>
    <w:p w14:paraId="7132527B" w14:textId="37433704" w:rsidR="006463C0" w:rsidRPr="00087706" w:rsidRDefault="006463C0" w:rsidP="00087706">
      <w:pPr>
        <w:spacing w:after="240"/>
        <w:jc w:val="both"/>
        <w:rPr>
          <w:rFonts w:ascii="Arial Unicode MS" w:eastAsia="Arial Unicode MS" w:hAnsi="Arial Unicode MS" w:cs="Arial Unicode MS"/>
          <w:i/>
        </w:rPr>
      </w:pPr>
      <w:r w:rsidRPr="00087706">
        <w:rPr>
          <w:rFonts w:ascii="Arial Unicode MS" w:eastAsia="Arial Unicode MS" w:hAnsi="Arial Unicode MS" w:cs="Arial Unicode MS"/>
          <w:bCs/>
          <w:i/>
        </w:rPr>
        <w:t>Der Trend geht seit Jahren zum Nichtwählen. Das sei problematisch, weil vor allem bestimmte Gruppen von Bürger</w:t>
      </w:r>
      <w:r w:rsidR="00BA5837">
        <w:rPr>
          <w:rFonts w:ascii="Arial Unicode MS" w:eastAsia="Arial Unicode MS" w:hAnsi="Arial Unicode MS" w:cs="Arial Unicode MS"/>
          <w:bCs/>
          <w:i/>
        </w:rPr>
        <w:t>/</w:t>
      </w:r>
      <w:r w:rsidR="003541E4">
        <w:rPr>
          <w:rFonts w:ascii="Arial Unicode MS" w:eastAsia="Arial Unicode MS" w:hAnsi="Arial Unicode MS" w:cs="Arial Unicode MS"/>
          <w:bCs/>
          <w:i/>
        </w:rPr>
        <w:t>inne</w:t>
      </w:r>
      <w:r w:rsidRPr="00087706">
        <w:rPr>
          <w:rFonts w:ascii="Arial Unicode MS" w:eastAsia="Arial Unicode MS" w:hAnsi="Arial Unicode MS" w:cs="Arial Unicode MS"/>
          <w:bCs/>
          <w:i/>
        </w:rPr>
        <w:t xml:space="preserve">n ihre Stimmen nicht abgeben, erklärt der Politikwissenschaftler Thorsten </w:t>
      </w:r>
      <w:proofErr w:type="spellStart"/>
      <w:r w:rsidRPr="00087706">
        <w:rPr>
          <w:rFonts w:ascii="Arial Unicode MS" w:eastAsia="Arial Unicode MS" w:hAnsi="Arial Unicode MS" w:cs="Arial Unicode MS"/>
          <w:bCs/>
          <w:i/>
        </w:rPr>
        <w:t>Faas</w:t>
      </w:r>
      <w:proofErr w:type="spellEnd"/>
      <w:r w:rsidRPr="00087706">
        <w:rPr>
          <w:rFonts w:ascii="Arial Unicode MS" w:eastAsia="Arial Unicode MS" w:hAnsi="Arial Unicode MS" w:cs="Arial Unicode MS"/>
          <w:bCs/>
          <w:i/>
        </w:rPr>
        <w:t>. Die Mehrheit von ihnen sei unzufrieden mit dem politischen System. Eine Diskussion über eine Wahlpflicht könnte einen Impuls geben.</w:t>
      </w:r>
    </w:p>
    <w:p w14:paraId="32933E82"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Seit Jahrzehnten sinkt die Wahlbeteiligung in Deutschland.</w:t>
      </w:r>
    </w:p>
    <w:p w14:paraId="55D1C496" w14:textId="77777777" w:rsidR="006463C0" w:rsidRPr="00087706" w:rsidRDefault="006463C0" w:rsidP="00087706">
      <w:pPr>
        <w:jc w:val="both"/>
        <w:rPr>
          <w:rFonts w:ascii="Arial Unicode MS" w:eastAsia="Arial Unicode MS" w:hAnsi="Arial Unicode MS" w:cs="Arial Unicode MS"/>
        </w:rPr>
      </w:pPr>
    </w:p>
    <w:p w14:paraId="6B6F93A5"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 xml:space="preserve">Herr </w:t>
      </w:r>
      <w:proofErr w:type="spellStart"/>
      <w:r w:rsidRPr="00087706">
        <w:rPr>
          <w:rFonts w:ascii="Arial Unicode MS" w:eastAsia="Arial Unicode MS" w:hAnsi="Arial Unicode MS" w:cs="Arial Unicode MS"/>
          <w:b/>
          <w:bCs/>
        </w:rPr>
        <w:t>Faas</w:t>
      </w:r>
      <w:proofErr w:type="spellEnd"/>
      <w:r w:rsidRPr="00087706">
        <w:rPr>
          <w:rFonts w:ascii="Arial Unicode MS" w:eastAsia="Arial Unicode MS" w:hAnsi="Arial Unicode MS" w:cs="Arial Unicode MS"/>
          <w:b/>
          <w:bCs/>
        </w:rPr>
        <w:t>, die Landtagswahl in Bayern zuletzt war zwar eine Ausnahme, weil die Wahlbeteiligung stieg – allgemein ist aber zu beobachten, dass die Wahlbeteiligung seit Jahrzehnten auf allen Ebenen des politischen Systems in Deutschland sinkt. Was bedeutet das für die Legitimation der politischen Akteure?</w:t>
      </w:r>
    </w:p>
    <w:p w14:paraId="32800306"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Es gilt der Grundsatz der demokratischen Gleichheit. Und natürlich würden wir uns wünschen, dass sich dieser Grundsatz am Wahltag manifestiert: Dass es also nicht nur ein gleiches Wahlrecht gibt, sondern dass es möglichst alle Wahlberechtigten auch nutzen. Die Wahlbeteiligung ist ein wichtiger Indikator für die Gesundheit der Demokratie. In dem Maße, in dem sie rückläufig ist, wird das Gebot der Gleichheit verletzt. Das sollte man nicht mit einem Schulterzucken wegwischen, sondern genau hinschauen. Aber daran hapert es, es gibt beispielsweise keine Umfragen, die vor der Wahl die Wahlbeteiligung schätzen, dafür aber Dutzende, die die “Sonntagsfrage” stellen. Die Wahlbeteiligung fristet ein Mauerblümchendasein. </w:t>
      </w:r>
    </w:p>
    <w:p w14:paraId="7400CE2D"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Woran liegt es, dass die Wahlbeteiligung als Indikator in der Öffentlichkeit eine untergeordnete Rolle spielt?</w:t>
      </w:r>
    </w:p>
    <w:p w14:paraId="5DF27BBF"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Wir sind historisch gesehen verwöhnt in Deutschland. In den 70er Jahren gingen mehr als 90 Prozent zu Bundestagswahlen, das sind Werte, wie man sie sonst nur aus Ländern mit Wahlpflicht kennt. </w:t>
      </w:r>
    </w:p>
    <w:p w14:paraId="3A8241B4"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Das Magazin “Der Spiegel” schrieb, die Nichtwahl sei salonfähig geworden. Wie ist das aus Sicht der empirischen Wissenschaft?</w:t>
      </w:r>
      <w:r w:rsidRPr="00087706">
        <w:rPr>
          <w:rFonts w:ascii="Arial Unicode MS" w:eastAsia="Arial Unicode MS" w:hAnsi="Arial Unicode MS" w:cs="Arial Unicode MS"/>
        </w:rPr>
        <w:t xml:space="preserve"> </w:t>
      </w:r>
    </w:p>
    <w:p w14:paraId="321F5EC6" w14:textId="345024A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In dem Maße, in dem mehr über Nichtwahl gesprochen wird, wird deutlich, dass dieses Verhalten weit verbreitet ist. Alleine die schiere Masse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legitimiert die Wahlenthaltung bis zu einem gewissen Grad. Man könnte sagen, das ist die normative Kraft des Faktischen. Beunruhigend finde ich, dass bei dieser Wahl viele Intellektuelle nach außen tragen, dass sie nicht wählen. Sie sagen, sie wählen nicht, weil sie kein </w:t>
      </w:r>
      <w:r w:rsidR="000031C1">
        <w:rPr>
          <w:rFonts w:ascii="Arial Unicode MS" w:eastAsia="Arial Unicode MS" w:hAnsi="Arial Unicode MS" w:cs="Arial Unicode MS"/>
        </w:rPr>
        <w:t>a</w:t>
      </w:r>
      <w:r w:rsidRPr="00087706">
        <w:rPr>
          <w:rFonts w:ascii="Arial Unicode MS" w:eastAsia="Arial Unicode MS" w:hAnsi="Arial Unicode MS" w:cs="Arial Unicode MS"/>
        </w:rPr>
        <w:t xml:space="preserve">ttraktives Angebot für sich finden. Man muss aufpassen, dass dadurch </w:t>
      </w:r>
      <w:r w:rsidRPr="00087706">
        <w:rPr>
          <w:rFonts w:ascii="Arial Unicode MS" w:eastAsia="Arial Unicode MS" w:hAnsi="Arial Unicode MS" w:cs="Arial Unicode MS"/>
        </w:rPr>
        <w:lastRenderedPageBreak/>
        <w:t>nicht ein falsches Bild von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w:t>
      </w:r>
      <w:r w:rsidRPr="00087706">
        <w:rPr>
          <w:rFonts w:ascii="Arial Unicode MS" w:eastAsia="Arial Unicode MS" w:hAnsi="Arial Unicode MS" w:cs="Arial Unicode MS"/>
        </w:rPr>
        <w:t>n gezeichnet wird. Natürlich gibt es politisch hoch interessierte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sich vielleicht sogar intensiv mit den Parteiprogrammen beschäftigen – und am Ende völlig frustriert feststellen, dass für sie nichts Attraktives dabei ist. Aber das ist eine Minderheit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p>
    <w:p w14:paraId="7883973C" w14:textId="15E6C4D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Dann lassen Sie uns einen Blick auf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werfen – wer wählt nicht?</w:t>
      </w:r>
    </w:p>
    <w:p w14:paraId="11119C24" w14:textId="3AE2798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Das Gros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durch klare sozialstrukturelle Merkmale gekennzeichnet: Es sind eher jüngere Menschen, es sind Menschen mit niedriger formaler Bildung, die häufig in prekären wirtschaftlichen Verhältnissen leben. Der Anteil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in den Problemvierteln der deutschen Großstädte besonders hoch, also dort, wo viele arbeitslos sind, wo viele von Hartz IV leben. Das sind die typischen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 die aber in der öffentlichen Diskussion kaum präsent sind. Das stellt auch das Argument infrage, es sei eben einfach nur ihr gutes Recht, wenn sie zu Hause bleiben. Denn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gehören überwiegend zu einer Gruppe, die sehr stark von politischen Entscheidungen abhängig ist. Denken Sie nur daran: Der Hartz IV-Satz ist eine politische Entscheidung. Man kann also nicht argumentieren, dass Politik für diese Menschen nicht relevant ist. </w:t>
      </w:r>
    </w:p>
    <w:p w14:paraId="6B9FBFD5" w14:textId="7F2993E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Eine Studie spricht von regelrechten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-Milieus – gibt es solche festen Strukturen?</w:t>
      </w:r>
      <w:r w:rsidRPr="00087706">
        <w:rPr>
          <w:rFonts w:ascii="Arial Unicode MS" w:eastAsia="Arial Unicode MS" w:hAnsi="Arial Unicode MS" w:cs="Arial Unicode MS"/>
        </w:rPr>
        <w:t xml:space="preserve"> </w:t>
      </w:r>
    </w:p>
    <w:p w14:paraId="6A8F3567" w14:textId="7D3D4CC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Wählen ist ein sozialer Akt. Impulse aus dem Umfeld, sei es aus den Medien, den Parteien oder dem persönlichen Umfeld, sind wichtig. Sie geben am Ende oft den entscheidenden Impuls, ob jemand zur Wahl geht oder nicht. Es kann mobilisierend wirken, wenn man in einem politischen Umfeld lebt. Es kann aber auch gegenteilig wirken, wenn man beobachtet, dass sich kein Mensch für eine Wahl interessiert, vielleicht sogar abschätzige Meinungen über Politik dominieren. Es gibt Hinweise, dass sich solche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-Milieus herauskristallisieren, in deutschen Großstädten gibt es in Problemvierteln besonders viele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Dann droht eine Verfestigung. </w:t>
      </w:r>
    </w:p>
    <w:p w14:paraId="1300A755" w14:textId="3935601A"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Gehen denn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dauerhaft nicht zur Stimmabgabe oder sind sie eher "Wähler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im Wartestand"?</w:t>
      </w:r>
    </w:p>
    <w:p w14:paraId="1B202579" w14:textId="5BF6EBB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im Wartestand" gibt es, aber die Größenordnung wird oft überschätzt. Die Verfestigung der Nichtwahl wird hingegen unterschätzt. </w:t>
      </w:r>
    </w:p>
    <w:p w14:paraId="3B4A5246" w14:textId="16297A50"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Die Politikwissenschaft bietet zwei Erklärungsstränge an, warum Menschen nicht zur Wahl gehen. Manche Forscher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argumentieren,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verzichteten auf die Wahl, weil sie zufrieden mit dem politischen System seien. Andere Wissenschaftler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interpretieren Wahlenthaltung gegenteilig: Die </w:t>
      </w:r>
      <w:r w:rsidRPr="00087706">
        <w:rPr>
          <w:rFonts w:ascii="Arial Unicode MS" w:eastAsia="Arial Unicode MS" w:hAnsi="Arial Unicode MS" w:cs="Arial Unicode MS"/>
          <w:b/>
          <w:bCs/>
        </w:rPr>
        <w:lastRenderedPageBreak/>
        <w:t>Nichtwahl sei Ausdruck der Unzufriedenheit mit dem politischen System. Was ist aus ihrer Sicht das dominierende Motiv?</w:t>
      </w:r>
      <w:r w:rsidRPr="00087706">
        <w:rPr>
          <w:rFonts w:ascii="Arial Unicode MS" w:eastAsia="Arial Unicode MS" w:hAnsi="Arial Unicode MS" w:cs="Arial Unicode MS"/>
        </w:rPr>
        <w:t xml:space="preserve"> </w:t>
      </w:r>
    </w:p>
    <w:p w14:paraId="2D430D90" w14:textId="5F4A8B5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Eine kleine methodische Vorbemerkung: Wir müssten eigentlich mehr über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wissen. Aber das Forschungsfeld ist sehr schwierig: Wir sind mit der Frage konfrontiert, wie wir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überhaupt erreichen, denn sie nehmen mit höherer Wahrscheinlichkeit als andere Gruppen nicht an Umfragen teil.</w:t>
      </w:r>
    </w:p>
    <w:p w14:paraId="006C27C1" w14:textId="79387792"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die vorliegenden Daten zeigen: Es gibt die beiden Muster, die Sie angesprochen haben. Es gibt sie also durchaus, die zufriedenen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nicht zur Wahl gehen, weil sie mit der Politik zufrieden sind und keinen Änderungsbedarf sehen. Aber dominant ist eindeutig das Motiv der Unzufriedenheit: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sind entweder mit dem System an sich unzufrieden, Politik kommt bei ihnen nicht an oder sie haben die fatalistische Sichtweise, dass Politik ohnehin nichts bringt. Für viele Menschen ist zudem das Bestreiten des Alltags Problem genug. Politik, von der man nicht erkennt, dass sie den eigenen Alltag berührt, ist dann sehr weit weg. Die Wahlteilnahme scheint überflüssig zu sein. </w:t>
      </w:r>
    </w:p>
    <w:p w14:paraId="503DD3CE"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Dieses Motiv der Nichtwahl ist problematisch. Denken Sie an den demokratischen Regelkreislauf: Unzufriedenheit artikuliert sich demnach ja am Wahltag, dann gibt es politische Veränderungen, aus Unzufriedenheit wird dann Zufriedenheit. Das funktioniert aber nicht, wenn Unzufriedene gar nicht erst zur Wahl gehen. </w:t>
      </w:r>
    </w:p>
    <w:p w14:paraId="6EF3649E" w14:textId="38630DF6"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Resultiert aus dieser Unzufriedenheit ein allgemeines Desinteresse an Politik?</w:t>
      </w:r>
    </w:p>
    <w:p w14:paraId="771D8A50" w14:textId="0AD7B443" w:rsidR="00087706" w:rsidRDefault="00087706" w:rsidP="00087706">
      <w:pPr>
        <w:jc w:val="both"/>
        <w:rPr>
          <w:rFonts w:ascii="Arial Unicode MS" w:eastAsia="Arial Unicode MS" w:hAnsi="Arial Unicode MS" w:cs="Arial Unicode MS"/>
        </w:rPr>
      </w:pPr>
    </w:p>
    <w:p w14:paraId="3DB9ED05" w14:textId="1429EBD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wissenschaftlichen Studien zeichnen an einigen Stellen das Bild, als seien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erstaunlich interessiert an Politik. Aber ich glaube, damit muss man vorsichtig sein. Das ist möglicherweise ein Kunstprodukt, weil die Umfragen vielleicht nur einen bestimmten 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erreichen. Insgesamt ist das politische Interesse in der Gruppe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nicht stark ausgeprägt. </w:t>
      </w:r>
    </w:p>
    <w:p w14:paraId="20C6C072" w14:textId="6F54EB3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Generell gibt es zwei wichtige Merkmale zur Erklärung der Wahlteilnahme. Das erste ist eine verinnerlichte </w:t>
      </w:r>
      <w:proofErr w:type="spellStart"/>
      <w:r w:rsidRPr="00087706">
        <w:rPr>
          <w:rFonts w:ascii="Arial Unicode MS" w:eastAsia="Arial Unicode MS" w:hAnsi="Arial Unicode MS" w:cs="Arial Unicode MS"/>
        </w:rPr>
        <w:t>Wahlnorm</w:t>
      </w:r>
      <w:proofErr w:type="spellEnd"/>
      <w:r w:rsidRPr="00087706">
        <w:rPr>
          <w:rFonts w:ascii="Arial Unicode MS" w:eastAsia="Arial Unicode MS" w:hAnsi="Arial Unicode MS" w:cs="Arial Unicode MS"/>
        </w:rPr>
        <w:t>, also ob die Wahlberechtigten der Ansicht sind, ein</w:t>
      </w:r>
      <w:r w:rsidR="00BA5837">
        <w:rPr>
          <w:rFonts w:ascii="Arial Unicode MS" w:eastAsia="Arial Unicode MS" w:hAnsi="Arial Unicode MS" w:cs="Arial Unicode MS"/>
        </w:rPr>
        <w:t>/</w:t>
      </w:r>
      <w:r w:rsidR="003541E4">
        <w:rPr>
          <w:rFonts w:ascii="Arial Unicode MS" w:eastAsia="Arial Unicode MS" w:hAnsi="Arial Unicode MS" w:cs="Arial Unicode MS"/>
        </w:rPr>
        <w:t>e</w:t>
      </w:r>
      <w:r w:rsidRPr="00087706">
        <w:rPr>
          <w:rFonts w:ascii="Arial Unicode MS" w:eastAsia="Arial Unicode MS" w:hAnsi="Arial Unicode MS" w:cs="Arial Unicode MS"/>
        </w:rPr>
        <w:t xml:space="preserve"> gute</w:t>
      </w:r>
      <w:r w:rsidR="00BA5837">
        <w:rPr>
          <w:rFonts w:ascii="Arial Unicode MS" w:eastAsia="Arial Unicode MS" w:hAnsi="Arial Unicode MS" w:cs="Arial Unicode MS"/>
        </w:rPr>
        <w:t>/</w:t>
      </w:r>
      <w:r w:rsidRPr="00087706">
        <w:rPr>
          <w:rFonts w:ascii="Arial Unicode MS" w:eastAsia="Arial Unicode MS" w:hAnsi="Arial Unicode MS" w:cs="Arial Unicode MS"/>
        </w:rPr>
        <w:t>r Bürger</w:t>
      </w:r>
      <w:r w:rsidR="00BA5837">
        <w:rPr>
          <w:rFonts w:ascii="Arial Unicode MS" w:eastAsia="Arial Unicode MS" w:hAnsi="Arial Unicode MS" w:cs="Arial Unicode MS"/>
        </w:rPr>
        <w:t>/</w:t>
      </w:r>
      <w:r w:rsidR="003541E4">
        <w:rPr>
          <w:rFonts w:ascii="Arial Unicode MS" w:eastAsia="Arial Unicode MS" w:hAnsi="Arial Unicode MS" w:cs="Arial Unicode MS"/>
        </w:rPr>
        <w:t>in</w:t>
      </w:r>
      <w:r w:rsidRPr="00087706">
        <w:rPr>
          <w:rFonts w:ascii="Arial Unicode MS" w:eastAsia="Arial Unicode MS" w:hAnsi="Arial Unicode MS" w:cs="Arial Unicode MS"/>
        </w:rPr>
        <w:t xml:space="preserve"> müsse zur Wahl gehen. Der zweite Faktor ist das politische Interesse.</w:t>
      </w:r>
    </w:p>
    <w:p w14:paraId="03D190E9" w14:textId="1AFF987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 xml:space="preserve">Das </w:t>
      </w:r>
      <w:hyperlink r:id="rId16" w:history="1">
        <w:r w:rsidRPr="00087706">
          <w:rPr>
            <w:rFonts w:ascii="Arial Unicode MS" w:eastAsia="Arial Unicode MS" w:hAnsi="Arial Unicode MS" w:cs="Arial Unicode MS"/>
            <w:b/>
            <w:bCs/>
          </w:rPr>
          <w:t>deutsche Wahlsystem</w:t>
        </w:r>
      </w:hyperlink>
      <w:r w:rsidRPr="00087706">
        <w:rPr>
          <w:rFonts w:ascii="Arial Unicode MS" w:eastAsia="Arial Unicode MS" w:hAnsi="Arial Unicode MS" w:cs="Arial Unicode MS"/>
          <w:b/>
          <w:bCs/>
        </w:rPr>
        <w:t xml:space="preserve"> gilt im internationalen Vergleich als kompliziert, Stichwort Erst- und Zweitstimme. Ist das Wahlsystem ein formaler Faktor, der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vom Wählen abhält?</w:t>
      </w:r>
    </w:p>
    <w:p w14:paraId="19B0F6AA"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Das ist ein Argument, das vor allem auf kommunaler Ebene zieht. Dort kann man kumulieren und panaschieren, hat oft viele Stimmen. Auch bei Bundestagswahlen gibt es durchaus bedenkliche Signale, etwa wenn man sieht, wie viele Menschen Erst- und </w:t>
      </w:r>
      <w:r w:rsidRPr="00087706">
        <w:rPr>
          <w:rFonts w:ascii="Arial Unicode MS" w:eastAsia="Arial Unicode MS" w:hAnsi="Arial Unicode MS" w:cs="Arial Unicode MS"/>
        </w:rPr>
        <w:lastRenderedPageBreak/>
        <w:t>Zweitstimme verwechseln. Aber an dieser Stelle finden wir nicht den Hauptgrund, warum Menschen nicht zur Wahl gehen.</w:t>
      </w:r>
    </w:p>
    <w:p w14:paraId="34F39E31" w14:textId="3D71F16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Lassen Sie uns die Perspektive wechseln. Viele Medien beklagen, der aktuelle Wahlkampf sei wenig polarisiert. Welche Rolle spielt dies für die Entscheidung mancher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nicht zur Wahl zu gehen?</w:t>
      </w:r>
    </w:p>
    <w:p w14:paraId="01088DC1" w14:textId="355FFD4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gibt eine Trilogie: Menschen wählen nicht, weil sie nicht wollen, nicht können oder weil sie niemand gefragt hat. Ersteres ist die Aufgabe der Parteien: Sie müssen den Menschen klarmachen, dass es sich lohnt zu wählen, dass es Unterschiede zwischen den Parteien gibt. An einigen Stellen des aktuellen Wahlkampfs hapert es daran. Dies liegt nicht zuletzt daran, dass manche Strategien darauf aufbauen, Unterschiede zwischen den Parteien möglichst kleinzureden, um Mobilisierungsmöglichkeiten abzubauen. Genauso wichtig ist der Grund, dass niemand 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gefragt hat. Der Wahlkampf muss </w:t>
      </w:r>
      <w:proofErr w:type="gramStart"/>
      <w:r w:rsidRPr="00087706">
        <w:rPr>
          <w:rFonts w:ascii="Arial Unicode MS" w:eastAsia="Arial Unicode MS" w:hAnsi="Arial Unicode MS" w:cs="Arial Unicode MS"/>
        </w:rPr>
        <w:t>bei den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ankommen. Hier kann man anders als früher stärkere Bemüh</w:t>
      </w:r>
      <w:r w:rsidR="003541E4">
        <w:rPr>
          <w:rFonts w:ascii="Arial Unicode MS" w:eastAsia="Arial Unicode MS" w:hAnsi="Arial Unicode MS" w:cs="Arial Unicode MS"/>
        </w:rPr>
        <w:t>ungen erkennen: Viele Kandidierende</w:t>
      </w:r>
      <w:r w:rsidRPr="00087706">
        <w:rPr>
          <w:rFonts w:ascii="Arial Unicode MS" w:eastAsia="Arial Unicode MS" w:hAnsi="Arial Unicode MS" w:cs="Arial Unicode MS"/>
        </w:rPr>
        <w:t xml:space="preserve"> gehen von Haus zu Haus, von Tür zu Tür. Das kann man als Reaktion darauf deuten, dass sie die Nichtwahl als Problem erkannt haben. Sie wollen gezielt dort mobilisieren, wo die Wahlbeteiligung zuletzt rückläufig war. </w:t>
      </w:r>
    </w:p>
    <w:p w14:paraId="4032D152" w14:textId="1F64253F"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Sie haben angesprochen, dass vor allem bestimmte Gruppen nicht zur Wahl gehen. Führt das zu einer sozialen Schieflage bei der politischen Repräsentation?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br/>
        <w:t xml:space="preserve">Wenn man unterstellt, dass die </w:t>
      </w:r>
      <w:r w:rsidR="003541E4">
        <w:rPr>
          <w:rFonts w:ascii="Arial Unicode MS" w:eastAsia="Arial Unicode MS" w:hAnsi="Arial Unicode MS" w:cs="Arial Unicode MS"/>
        </w:rPr>
        <w:t>Kandidierenden</w:t>
      </w:r>
      <w:r w:rsidRPr="00087706">
        <w:rPr>
          <w:rFonts w:ascii="Arial Unicode MS" w:eastAsia="Arial Unicode MS" w:hAnsi="Arial Unicode MS" w:cs="Arial Unicode MS"/>
        </w:rPr>
        <w:t xml:space="preserve"> überlegen, wie sie mit knappen Zeit- und Geldressourcen im Wahlkampf umgehen, dann muss man davon ausgehen, dass sie ihr Hauptaugenmerk auf die Schichten legen, die wahrscheinlich an der Wahl teilnehmen. Das hat wiederum Folgen für das, was politisch umgesetzt wird. Es drohen Spiralprozesse: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verzichten auf die Stimmabgabe, weil sie sich nicht repräsentiert fühlen. Sie bekommen dann auch nicht die Politik, die sie sich gewünscht hätten – und fühlen sich noch weniger repräsentiert.</w:t>
      </w:r>
    </w:p>
    <w:p w14:paraId="78951712" w14:textId="77777777" w:rsidR="006463C0" w:rsidRPr="00087706" w:rsidRDefault="006463C0" w:rsidP="00087706">
      <w:pPr>
        <w:jc w:val="both"/>
        <w:rPr>
          <w:rFonts w:ascii="Arial Unicode MS" w:eastAsia="Arial Unicode MS" w:hAnsi="Arial Unicode MS" w:cs="Arial Unicode MS"/>
        </w:rPr>
      </w:pPr>
    </w:p>
    <w:p w14:paraId="0AA30281" w14:textId="0F62843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Was könnte man aus ihrer Sicht tun, um die Wahlbeteiligung stärker zu erhöhen?</w:t>
      </w:r>
      <w:r w:rsidRPr="00087706">
        <w:rPr>
          <w:rFonts w:ascii="Arial Unicode MS" w:eastAsia="Arial Unicode MS" w:hAnsi="Arial Unicode MS" w:cs="Arial Unicode MS"/>
        </w:rPr>
        <w:t xml:space="preserve"> </w:t>
      </w:r>
    </w:p>
    <w:p w14:paraId="2AA3D72C" w14:textId="6353972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gab immer bei denjenigen Wahlen eine hohe Wahlbeteiligung, bei denen etwas auf dem Spiel stand, bei denen es klare Alternativen gab. Denken Sie an 1998 – Schröder</w:t>
      </w:r>
      <w:r w:rsidR="000031C1">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oder Kohl. Denken Sie an 1972 – Ostpolitik ja oder nein. Es hilft, wenn große Alternativen im Raum stehen. </w:t>
      </w:r>
    </w:p>
    <w:p w14:paraId="59C17085" w14:textId="70102D2C"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auch im Kleinen kann man durchaus ansetzen: Man könnte versuchen, für Parteien Anreize zu schaffen, dass sie sich stärker an der Wahlbeteiligung ausrichten. In der Weimarer Republik hing die Zahl der Mandate im Reichstag von der Wahlbeteiligung ab. Es könnten Sitze leer bleiben, die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lastRenderedPageBreak/>
        <w:t>repräsentieren. Dann wären sie symbolisch präsent. Man könnte außerdem die Wahlkampfkostenfinanzierung der Parteien noch stärker von der Wahlbeteiligung abhängig machen.</w:t>
      </w:r>
    </w:p>
    <w:p w14:paraId="6D068E68" w14:textId="06EEEA16"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härteste institutionelle Keule wäre natürlich eine Wahlpflicht. Nun könnte man dagegen einwenden, das würde dem Prinzip der Freiheit der Wahl widersprechen. Auf der anderen Seite: Dass Politik etwas mit Zwang zu tun hat, ist gar nicht so fremd. Wir zahlen alle nicht ganz freiwillig Steuern und leisten damit trotzdem einen unerlässlichen Beitrag zur Stützung des politischen Systems. Eine Diskussion über eine Wahlpflicht würde schon den einen oder anderen interessanten Aspekt der Nichtwahl auf die Bühne der Öffentlichkeit bringen.</w:t>
      </w:r>
    </w:p>
    <w:p w14:paraId="2F9221CB"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Wie müsste eine wirkungsvolle Wahlpflicht gestaltet sein? Müsste Wahlenthaltung von einer drastischen Geldstrafe bedroht sein?</w:t>
      </w:r>
    </w:p>
    <w:p w14:paraId="142745E3" w14:textId="5921E208"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Eine Wahlpflicht wäre zunächst ein Statement: Die Gesellschaft erwartet </w:t>
      </w:r>
      <w:proofErr w:type="gramStart"/>
      <w:r w:rsidRPr="00087706">
        <w:rPr>
          <w:rFonts w:ascii="Arial Unicode MS" w:eastAsia="Arial Unicode MS" w:hAnsi="Arial Unicode MS" w:cs="Arial Unicode MS"/>
        </w:rPr>
        <w:t>von ihren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sich an der Wahl zu beteiligen. Das wäre in gewisser Weise sogar eine Wertschätzung der Politik. Die Frage der Sanktionen stellt sich natürlich. Wir denken immer an negative Sanktionen. Man könnte es auch umdrehen: Wer wählen geht, bekommt eine Belohnung. Darüber müsste man kreativ nachdenken.</w:t>
      </w:r>
    </w:p>
    <w:p w14:paraId="41B0C079" w14:textId="77777777" w:rsidR="006463C0" w:rsidRPr="00087706" w:rsidRDefault="006463C0" w:rsidP="00087706">
      <w:pPr>
        <w:jc w:val="both"/>
        <w:rPr>
          <w:rFonts w:ascii="Arial Unicode MS" w:eastAsia="Arial Unicode MS" w:hAnsi="Arial Unicode MS" w:cs="Arial Unicode MS"/>
        </w:rPr>
      </w:pPr>
    </w:p>
    <w:p w14:paraId="34D4C5D6" w14:textId="77777777" w:rsidR="006463C0" w:rsidRPr="00CF4794" w:rsidRDefault="006463C0" w:rsidP="00087706">
      <w:pPr>
        <w:jc w:val="both"/>
        <w:rPr>
          <w:rFonts w:ascii="Arial Unicode MS" w:eastAsia="Arial Unicode MS" w:hAnsi="Arial Unicode MS" w:cs="Arial Unicode MS"/>
          <w:b/>
          <w:bCs/>
          <w:sz w:val="18"/>
          <w:szCs w:val="18"/>
        </w:rPr>
      </w:pPr>
      <w:r w:rsidRPr="00CF4794">
        <w:rPr>
          <w:rFonts w:ascii="Arial Unicode MS" w:eastAsia="Arial Unicode MS" w:hAnsi="Arial Unicode MS" w:cs="Arial Unicode MS"/>
          <w:sz w:val="18"/>
          <w:szCs w:val="18"/>
        </w:rPr>
        <w:t>Quelle:</w:t>
      </w:r>
      <w:r w:rsidRPr="00CF4794">
        <w:rPr>
          <w:rFonts w:ascii="Arial Unicode MS" w:eastAsia="Arial Unicode MS" w:hAnsi="Arial Unicode MS" w:cs="Arial Unicode MS"/>
          <w:b/>
          <w:bCs/>
          <w:sz w:val="18"/>
          <w:szCs w:val="18"/>
        </w:rPr>
        <w:t xml:space="preserve"> </w:t>
      </w:r>
    </w:p>
    <w:p w14:paraId="22E9ADA4" w14:textId="712D8BDD" w:rsidR="00323D28" w:rsidRDefault="009F31CF" w:rsidP="00087706">
      <w:pPr>
        <w:jc w:val="both"/>
        <w:rPr>
          <w:rFonts w:ascii="Arial Unicode MS" w:eastAsia="Arial Unicode MS" w:hAnsi="Arial Unicode MS" w:cs="Arial Unicode MS"/>
          <w:bCs/>
          <w:sz w:val="18"/>
          <w:szCs w:val="18"/>
        </w:rPr>
      </w:pPr>
      <w:hyperlink r:id="rId17" w:history="1">
        <w:r w:rsidR="006463C0" w:rsidRPr="00CF4794">
          <w:rPr>
            <w:rFonts w:ascii="Arial Unicode MS" w:eastAsia="Arial Unicode MS" w:hAnsi="Arial Unicode MS" w:cs="Arial Unicode MS"/>
            <w:bCs/>
            <w:sz w:val="18"/>
            <w:szCs w:val="18"/>
          </w:rPr>
          <w:t>Matthias Klein</w:t>
        </w:r>
      </w:hyperlink>
      <w:r w:rsidR="006463C0" w:rsidRPr="00CF4794">
        <w:rPr>
          <w:rFonts w:ascii="Arial Unicode MS" w:eastAsia="Arial Unicode MS" w:hAnsi="Arial Unicode MS" w:cs="Arial Unicode MS"/>
          <w:sz w:val="18"/>
          <w:szCs w:val="18"/>
        </w:rPr>
        <w:t xml:space="preserve">: Wahlbeteiligung ist ein Indikator für die Gesundheit der Demokratie. </w:t>
      </w:r>
      <w:proofErr w:type="spellStart"/>
      <w:r w:rsidR="006463C0" w:rsidRPr="00CF4794">
        <w:rPr>
          <w:rFonts w:ascii="Arial Unicode MS" w:eastAsia="Arial Unicode MS" w:hAnsi="Arial Unicode MS" w:cs="Arial Unicode MS"/>
          <w:sz w:val="18"/>
          <w:szCs w:val="18"/>
        </w:rPr>
        <w:t>Wahlblog</w:t>
      </w:r>
      <w:proofErr w:type="spellEnd"/>
      <w:r w:rsidR="006463C0" w:rsidRPr="00CF4794">
        <w:rPr>
          <w:rFonts w:ascii="Arial Unicode MS" w:eastAsia="Arial Unicode MS" w:hAnsi="Arial Unicode MS" w:cs="Arial Unicode MS"/>
          <w:bCs/>
          <w:sz w:val="18"/>
          <w:szCs w:val="18"/>
        </w:rPr>
        <w:t xml:space="preserve"> am 18.09.2013, </w:t>
      </w:r>
      <w:hyperlink r:id="rId18" w:history="1">
        <w:r w:rsidR="00323D28" w:rsidRPr="00A16A35">
          <w:rPr>
            <w:rStyle w:val="Hyperlink"/>
            <w:rFonts w:ascii="Arial Unicode MS" w:eastAsia="Arial Unicode MS" w:hAnsi="Arial Unicode MS" w:cs="Arial Unicode MS"/>
            <w:bCs/>
            <w:sz w:val="18"/>
            <w:szCs w:val="18"/>
          </w:rPr>
          <w:t>https://www.bpb.de/dialog/wahlblog/169267/wahlbeteiligung-ist-ein-indikator-fuer-die-gesundheit-der-demokratie</w:t>
        </w:r>
      </w:hyperlink>
    </w:p>
    <w:p w14:paraId="783E4249" w14:textId="6866F808" w:rsidR="0073172D" w:rsidRPr="00954333" w:rsidRDefault="006463C0" w:rsidP="00954333">
      <w:pPr>
        <w:jc w:val="both"/>
        <w:rPr>
          <w:rFonts w:ascii="Arial Unicode MS" w:eastAsia="Arial Unicode MS" w:hAnsi="Arial Unicode MS" w:cs="Arial Unicode MS"/>
          <w:bCs/>
          <w:sz w:val="18"/>
          <w:szCs w:val="18"/>
        </w:rPr>
      </w:pPr>
      <w:r w:rsidRPr="00CF4794">
        <w:rPr>
          <w:rFonts w:ascii="Arial Unicode MS" w:eastAsia="Arial Unicode MS" w:hAnsi="Arial Unicode MS" w:cs="Arial Unicode MS"/>
          <w:bCs/>
          <w:sz w:val="18"/>
          <w:szCs w:val="18"/>
        </w:rPr>
        <w:t xml:space="preserve">(letzter Zugriff: </w:t>
      </w:r>
      <w:proofErr w:type="gramStart"/>
      <w:r w:rsidR="009F31CF">
        <w:rPr>
          <w:rFonts w:ascii="Arial Unicode MS" w:eastAsia="Arial Unicode MS" w:hAnsi="Arial Unicode MS" w:cs="Arial Unicode MS"/>
          <w:bCs/>
          <w:sz w:val="18"/>
          <w:szCs w:val="18"/>
        </w:rPr>
        <w:t>30</w:t>
      </w:r>
      <w:r w:rsidR="00323D28">
        <w:rPr>
          <w:rFonts w:ascii="Arial Unicode MS" w:eastAsia="Arial Unicode MS" w:hAnsi="Arial Unicode MS" w:cs="Arial Unicode MS"/>
          <w:bCs/>
          <w:sz w:val="18"/>
          <w:szCs w:val="18"/>
        </w:rPr>
        <w:t>.</w:t>
      </w:r>
      <w:r w:rsidR="009F31CF">
        <w:rPr>
          <w:rFonts w:ascii="Arial Unicode MS" w:eastAsia="Arial Unicode MS" w:hAnsi="Arial Unicode MS" w:cs="Arial Unicode MS"/>
          <w:bCs/>
          <w:sz w:val="18"/>
          <w:szCs w:val="18"/>
        </w:rPr>
        <w:t>11</w:t>
      </w:r>
      <w:r w:rsidR="00323D28">
        <w:rPr>
          <w:rFonts w:ascii="Arial Unicode MS" w:eastAsia="Arial Unicode MS" w:hAnsi="Arial Unicode MS" w:cs="Arial Unicode MS"/>
          <w:bCs/>
          <w:sz w:val="18"/>
          <w:szCs w:val="18"/>
        </w:rPr>
        <w:t>.202</w:t>
      </w:r>
      <w:r w:rsidR="009F31CF">
        <w:rPr>
          <w:rFonts w:ascii="Arial Unicode MS" w:eastAsia="Arial Unicode MS" w:hAnsi="Arial Unicode MS" w:cs="Arial Unicode MS"/>
          <w:bCs/>
          <w:sz w:val="18"/>
          <w:szCs w:val="18"/>
        </w:rPr>
        <w:t>2</w:t>
      </w:r>
      <w:r w:rsidRPr="00CF4794">
        <w:rPr>
          <w:rFonts w:ascii="Arial Unicode MS" w:eastAsia="Arial Unicode MS" w:hAnsi="Arial Unicode MS" w:cs="Arial Unicode MS"/>
          <w:bCs/>
          <w:sz w:val="18"/>
          <w:szCs w:val="18"/>
        </w:rPr>
        <w:t>)</w:t>
      </w:r>
      <w:r w:rsidR="00BA5837">
        <w:rPr>
          <w:rFonts w:ascii="Arial Unicode MS" w:eastAsia="Arial Unicode MS" w:hAnsi="Arial Unicode MS" w:cs="Arial Unicode MS"/>
          <w:bCs/>
          <w:sz w:val="18"/>
          <w:szCs w:val="18"/>
        </w:rPr>
        <w:t>/</w:t>
      </w:r>
      <w:proofErr w:type="gramEnd"/>
    </w:p>
    <w:p w14:paraId="424604D9" w14:textId="698844B8" w:rsidR="003541E4" w:rsidRPr="00954333" w:rsidRDefault="00BA5837" w:rsidP="00954333">
      <w:pPr>
        <w:pStyle w:val="StandardWeb"/>
        <w:rPr>
          <w:rFonts w:ascii="Arial Unicode MS" w:eastAsia="Arial Unicode MS" w:hAnsi="Arial Unicode MS" w:cs="Arial Unicode MS"/>
          <w:sz w:val="20"/>
          <w:szCs w:val="20"/>
        </w:rPr>
        <w:sectPr w:rsidR="003541E4" w:rsidRPr="00954333" w:rsidSect="000031C1">
          <w:headerReference w:type="default" r:id="rId19"/>
          <w:pgSz w:w="11901" w:h="16817"/>
          <w:pgMar w:top="1134" w:right="1134" w:bottom="1134" w:left="1134" w:header="567" w:footer="567" w:gutter="0"/>
          <w:cols w:space="708"/>
          <w:docGrid w:linePitch="360"/>
        </w:sectPr>
      </w:pPr>
      <w:r>
        <w:rPr>
          <w:rFonts w:ascii="Arial Unicode MS" w:eastAsia="Arial Unicode MS" w:hAnsi="Arial Unicode MS" w:cs="Arial Unicode MS"/>
          <w:sz w:val="20"/>
          <w:szCs w:val="20"/>
        </w:rPr>
        <w:t>/</w:t>
      </w:r>
      <w:r w:rsidR="003541E4" w:rsidRPr="00954333">
        <w:rPr>
          <w:rFonts w:ascii="Arial Unicode MS" w:eastAsia="Arial Unicode MS" w:hAnsi="Arial Unicode MS" w:cs="Arial Unicode MS"/>
          <w:sz w:val="20"/>
          <w:szCs w:val="20"/>
        </w:rPr>
        <w:t>bearbeitet und leicht verändert</w:t>
      </w:r>
    </w:p>
    <w:p w14:paraId="64E02322" w14:textId="23412E67" w:rsidR="00384095" w:rsidRPr="00384095" w:rsidRDefault="00384095" w:rsidP="00384095">
      <w:pPr>
        <w:pStyle w:val="berschrift2"/>
        <w:rPr>
          <w:rFonts w:ascii="Arial Unicode MS" w:eastAsia="Arial Unicode MS" w:hAnsi="Arial Unicode MS" w:cs="Arial Unicode MS"/>
          <w:sz w:val="32"/>
          <w:szCs w:val="32"/>
        </w:rPr>
      </w:pPr>
      <w:r w:rsidRPr="00384095">
        <w:rPr>
          <w:rFonts w:ascii="Arial Unicode MS" w:eastAsia="Arial Unicode MS" w:hAnsi="Arial Unicode MS" w:cs="Arial Unicode MS"/>
          <w:noProof/>
          <w:color w:val="0000FF"/>
          <w:sz w:val="32"/>
          <w:szCs w:val="32"/>
        </w:rPr>
        <w:lastRenderedPageBreak/>
        <w:drawing>
          <wp:anchor distT="0" distB="0" distL="114300" distR="114300" simplePos="0" relativeHeight="251717632" behindDoc="0" locked="0" layoutInCell="1" allowOverlap="1" wp14:anchorId="4623959E" wp14:editId="00D07C3F">
            <wp:simplePos x="0" y="0"/>
            <wp:positionH relativeFrom="column">
              <wp:posOffset>3909615</wp:posOffset>
            </wp:positionH>
            <wp:positionV relativeFrom="paragraph">
              <wp:posOffset>175260</wp:posOffset>
            </wp:positionV>
            <wp:extent cx="983848" cy="863890"/>
            <wp:effectExtent l="12700" t="12700" r="6985" b="12700"/>
            <wp:wrapNone/>
            <wp:docPr id="32" name="Grafik 32" descr="Bild Cover Sachsen-Anhalt-Monitor Nicht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Bild Cover Sachsen-Anhalt-Monitor Nichtwah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848" cy="863890"/>
                    </a:xfrm>
                    <a:prstGeom prst="rect">
                      <a:avLst/>
                    </a:prstGeom>
                    <a:noFill/>
                    <a:ln w="12700">
                      <a:solidFill>
                        <a:schemeClr val="tx2"/>
                      </a:solidFill>
                    </a:ln>
                  </pic:spPr>
                </pic:pic>
              </a:graphicData>
            </a:graphic>
            <wp14:sizeRelH relativeFrom="page">
              <wp14:pctWidth>0</wp14:pctWidth>
            </wp14:sizeRelH>
            <wp14:sizeRelV relativeFrom="page">
              <wp14:pctHeight>0</wp14:pctHeight>
            </wp14:sizeRelV>
          </wp:anchor>
        </w:drawing>
      </w:r>
      <w:r w:rsidRPr="00384095">
        <w:rPr>
          <w:rFonts w:ascii="Arial Unicode MS" w:eastAsia="Arial Unicode MS" w:hAnsi="Arial Unicode MS" w:cs="Arial Unicode MS"/>
          <w:noProof/>
          <w:color w:val="0000FF"/>
          <w:sz w:val="32"/>
          <w:szCs w:val="32"/>
        </w:rPr>
        <mc:AlternateContent>
          <mc:Choice Requires="wps">
            <w:drawing>
              <wp:anchor distT="0" distB="0" distL="114300" distR="114300" simplePos="0" relativeHeight="251718656" behindDoc="0" locked="0" layoutInCell="1" allowOverlap="1" wp14:anchorId="5CAB2C4E" wp14:editId="79C7AAD3">
                <wp:simplePos x="0" y="0"/>
                <wp:positionH relativeFrom="column">
                  <wp:posOffset>5031370</wp:posOffset>
                </wp:positionH>
                <wp:positionV relativeFrom="paragraph">
                  <wp:posOffset>167005</wp:posOffset>
                </wp:positionV>
                <wp:extent cx="1238491" cy="867892"/>
                <wp:effectExtent l="0" t="0" r="19050" b="8890"/>
                <wp:wrapNone/>
                <wp:docPr id="33" name="Textfeld 33"/>
                <wp:cNvGraphicFramePr/>
                <a:graphic xmlns:a="http://schemas.openxmlformats.org/drawingml/2006/main">
                  <a:graphicData uri="http://schemas.microsoft.com/office/word/2010/wordprocessingShape">
                    <wps:wsp>
                      <wps:cNvSpPr txBox="1"/>
                      <wps:spPr>
                        <a:xfrm>
                          <a:off x="0" y="0"/>
                          <a:ext cx="1238491" cy="867892"/>
                        </a:xfrm>
                        <a:prstGeom prst="rect">
                          <a:avLst/>
                        </a:prstGeom>
                        <a:solidFill>
                          <a:schemeClr val="lt1"/>
                        </a:solidFill>
                        <a:ln w="12700">
                          <a:solidFill>
                            <a:schemeClr val="tx2"/>
                          </a:solidFill>
                        </a:ln>
                      </wps:spPr>
                      <wps:txb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B2C4E" id="_x0000_t202" coordsize="21600,21600" o:spt="202" path="m,l,21600r21600,l21600,xe">
                <v:stroke joinstyle="miter"/>
                <v:path gradientshapeok="t" o:connecttype="rect"/>
              </v:shapetype>
              <v:shape id="Textfeld 33" o:spid="_x0000_s1026" type="#_x0000_t202" style="position:absolute;margin-left:396.15pt;margin-top:13.15pt;width:97.5pt;height:68.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" fillcolor="white [3201]" strokecolor="#1f497d [3215]" strokeweight="1pt">
                <v:textbo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v:textbox>
              </v:shape>
            </w:pict>
          </mc:Fallback>
        </mc:AlternateContent>
      </w:r>
      <w:r w:rsidRPr="00384095">
        <w:rPr>
          <w:rFonts w:ascii="Arial Unicode MS" w:eastAsia="Arial Unicode MS" w:hAnsi="Arial Unicode MS" w:cs="Arial Unicode MS"/>
          <w:sz w:val="32"/>
          <w:szCs w:val="32"/>
        </w:rPr>
        <w:t>Alles eine Frage des Vertrauens</w:t>
      </w:r>
    </w:p>
    <w:p w14:paraId="4D1CCA50" w14:textId="610FC06F" w:rsidR="00384095" w:rsidRPr="00384095" w:rsidRDefault="00384095" w:rsidP="00384095">
      <w:pPr>
        <w:pStyle w:val="StandardWeb"/>
        <w:rPr>
          <w:rFonts w:ascii="Arial Unicode MS" w:eastAsia="Arial Unicode MS" w:hAnsi="Arial Unicode MS" w:cs="Arial Unicode MS"/>
          <w:i/>
        </w:rPr>
      </w:pPr>
      <w:r w:rsidRPr="00384095">
        <w:rPr>
          <w:rFonts w:ascii="Arial Unicode MS" w:eastAsia="Arial Unicode MS" w:hAnsi="Arial Unicode MS" w:cs="Arial Unicode MS"/>
          <w:i/>
        </w:rPr>
        <w:t>Nichtwähler</w:t>
      </w:r>
      <w:r w:rsidR="00BA5837">
        <w:rPr>
          <w:rFonts w:ascii="Arial Unicode MS" w:eastAsia="Arial Unicode MS" w:hAnsi="Arial Unicode MS" w:cs="Arial Unicode MS"/>
          <w:i/>
        </w:rPr>
        <w:t>/</w:t>
      </w:r>
      <w:r w:rsidR="003541E4">
        <w:rPr>
          <w:rFonts w:ascii="Arial Unicode MS" w:eastAsia="Arial Unicode MS" w:hAnsi="Arial Unicode MS" w:cs="Arial Unicode MS"/>
          <w:i/>
        </w:rPr>
        <w:t>innen</w:t>
      </w:r>
      <w:r w:rsidRPr="00384095">
        <w:rPr>
          <w:rFonts w:ascii="Arial Unicode MS" w:eastAsia="Arial Unicode MS" w:hAnsi="Arial Unicode MS" w:cs="Arial Unicode MS"/>
          <w:i/>
        </w:rPr>
        <w:t xml:space="preserve">-Monitor beleuchtete erstmals die </w:t>
      </w:r>
      <w:r w:rsidR="0027100A">
        <w:rPr>
          <w:rFonts w:ascii="Arial Unicode MS" w:eastAsia="Arial Unicode MS" w:hAnsi="Arial Unicode MS" w:cs="Arial Unicode MS"/>
          <w:i/>
        </w:rPr>
        <w:br/>
      </w:r>
      <w:r w:rsidRPr="00384095">
        <w:rPr>
          <w:rFonts w:ascii="Arial Unicode MS" w:eastAsia="Arial Unicode MS" w:hAnsi="Arial Unicode MS" w:cs="Arial Unicode MS"/>
          <w:i/>
        </w:rPr>
        <w:t>Grün</w:t>
      </w:r>
      <w:r w:rsidR="0027100A">
        <w:rPr>
          <w:rFonts w:ascii="Arial Unicode MS" w:eastAsia="Arial Unicode MS" w:hAnsi="Arial Unicode MS" w:cs="Arial Unicode MS"/>
          <w:i/>
        </w:rPr>
        <w:t xml:space="preserve">de </w:t>
      </w:r>
      <w:r w:rsidRPr="00384095">
        <w:rPr>
          <w:rFonts w:ascii="Arial Unicode MS" w:eastAsia="Arial Unicode MS" w:hAnsi="Arial Unicode MS" w:cs="Arial Unicode MS"/>
          <w:i/>
        </w:rPr>
        <w:t>für Wahlverweigerung in Sachsen-Anhalt.</w:t>
      </w:r>
    </w:p>
    <w:p w14:paraId="648A3FDF" w14:textId="5BD9713B"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Zahl der Menschen, die am Wahltag zu Hause bleiben, ist in der Vergangenheit kontinuierlich gestiegen. Zwar hat die Wahlbeteiligung bei der letzten Landtagswahl wieder nach oben gezeigt. Aber die Grundsatzfrage bleibt: Was treibt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an? Warum verzichten sie gerade im Osten auf ihr 1989 erstrittenes Recht auf freie, gleiche und geheime Wahlen? Mit der im Oktober 2015 vom Zentrum für Sozialforschung Halle (ZSH) unter Leitung von Prof. Dr. Everhard Holtmann vorgelegten Studie zur Nichtwahl wurden zum ersten Mal Erkenntnisse darüber vorgelegt, wie Nichtwähler</w:t>
      </w:r>
      <w:r w:rsidR="00BA5837">
        <w:rPr>
          <w:rFonts w:ascii="Arial Unicode MS" w:eastAsia="Arial Unicode MS" w:hAnsi="Arial Unicode MS" w:cs="Arial Unicode MS"/>
        </w:rPr>
        <w:t>/</w:t>
      </w:r>
      <w:r w:rsidRPr="00384095">
        <w:rPr>
          <w:rFonts w:ascii="Arial Unicode MS" w:eastAsia="Arial Unicode MS" w:hAnsi="Arial Unicode MS" w:cs="Arial Unicode MS"/>
        </w:rPr>
        <w:t xml:space="preserve">innen in Sachsen-Anhalt denken, warum sie mehr oder weniger bewusst die Entscheidung treffen: Ich gehe nicht wählen. Dazu sind im Zeitraum Juni und Juli 2015 insgesamt 1.590 Interviews geführt worden. </w:t>
      </w:r>
    </w:p>
    <w:p w14:paraId="26C129F3" w14:textId="22EECC5E"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Ein Hauptmotiv für die Entscheidung, nicht zur Wahl zu gehen, ist der Studie </w:t>
      </w:r>
      <w:proofErr w:type="gramStart"/>
      <w:r w:rsidRPr="00384095">
        <w:rPr>
          <w:rFonts w:ascii="Arial Unicode MS" w:eastAsia="Arial Unicode MS" w:hAnsi="Arial Unicode MS" w:cs="Arial Unicode MS"/>
        </w:rPr>
        <w:t>zufolge die Unzufriedenheit</w:t>
      </w:r>
      <w:proofErr w:type="gramEnd"/>
      <w:r w:rsidRPr="00384095">
        <w:rPr>
          <w:rFonts w:ascii="Arial Unicode MS" w:eastAsia="Arial Unicode MS" w:hAnsi="Arial Unicode MS" w:cs="Arial Unicode MS"/>
        </w:rPr>
        <w:t xml:space="preserve"> darüber, wie Politik betrieben wird. Außerdem bestätigte die Untersuchung im Auftrag der Landeszentrale für politische Bildung, was aus den bisherigen Sachsen-Anhalt-Monitoren zu vermuten war: Die Wahlentscheidung hat viel mit Vertrauen zu tun. Je geringer das Vertrauen in die handelnde Politik ist, desto geringer ist die Bereitschaft, zur Wahl zu gehen. Ein weiteres Ergebnis besagt: Je zufriedener die Bürger</w:t>
      </w:r>
      <w:r w:rsidR="00BA5837">
        <w:rPr>
          <w:rFonts w:ascii="Arial Unicode MS" w:eastAsia="Arial Unicode MS" w:hAnsi="Arial Unicode MS" w:cs="Arial Unicode MS"/>
        </w:rPr>
        <w:t>/</w:t>
      </w:r>
      <w:r w:rsidRPr="00384095">
        <w:rPr>
          <w:rFonts w:ascii="Arial Unicode MS" w:eastAsia="Arial Unicode MS" w:hAnsi="Arial Unicode MS" w:cs="Arial Unicode MS"/>
        </w:rPr>
        <w:t>innen mit ihrer wirtschaftlichen und persönlichen Situation sind und je höher ihr Bildungsgrad ist, desto eher gehen sie wählen.</w:t>
      </w:r>
    </w:p>
    <w:p w14:paraId="5B73243F" w14:textId="5CAD52D6"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Ursache für mangelndes Vertrauen in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sieht die Studie allerdings weniger in konkreten Fehlleistungen oder Verfehlungen politischer Akteure, sondern darin, dass für viele Menschen der Politikbetrieb an sich ein Rätsel ist. </w:t>
      </w:r>
    </w:p>
    <w:p w14:paraId="6B425DF9" w14:textId="0291A33A"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Aber auch unter den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gibt es Unterschiede und verschiedene Typen. Laut der Studie sind 21 Prozent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Dazu kommen „partielle Wahlverweigerer“, die nur an einem Viertel bis an der Hälfte der Wahlen teilnehmen (14 Prozent), „sporadische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nur wenige Wahlen versäumt haben (16 Prozent) und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bisher immer wählen gegangen sind, es jetzt aber nicht mehr tun wollen (acht Prozent).</w:t>
      </w:r>
    </w:p>
    <w:p w14:paraId="6C1C1888" w14:textId="0A69B0D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Zudem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jünger als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und gehören eher zum einkommensschwachen Bevölkerungsteil und verfügen häufiger über einen Hauptschulabschluss. Allerdings gibt es dabei auch eine Ausnahme: Bei den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hat etwa jede</w:t>
      </w:r>
      <w:r w:rsidR="00BA5837">
        <w:rPr>
          <w:rFonts w:ascii="Arial Unicode MS" w:eastAsia="Arial Unicode MS" w:hAnsi="Arial Unicode MS" w:cs="Arial Unicode MS"/>
        </w:rPr>
        <w:t>/</w:t>
      </w:r>
      <w:r w:rsidRPr="00384095">
        <w:rPr>
          <w:rFonts w:ascii="Arial Unicode MS" w:eastAsia="Arial Unicode MS" w:hAnsi="Arial Unicode MS" w:cs="Arial Unicode MS"/>
        </w:rPr>
        <w:t>r fünfte Abitur bzw. einen Universitätsabschluss. Dabei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politisch durchaus interessiert und informiert, selbst wenn sie nicht abstimmen gehen. Hier sollte deshalb auch die Kampagne „Demokratie stärken – Du bist Politik!“ ansetzen, um zu zeigen, wie vielfältig politisches Engagement in Sachsen-Anhalt sein kann.</w:t>
      </w:r>
    </w:p>
    <w:p w14:paraId="0CE61C02" w14:textId="4D8C12D2" w:rsidR="00384095" w:rsidRDefault="00CC53B2" w:rsidP="00CC53B2">
      <w:pPr>
        <w:pStyle w:val="StandardWeb"/>
        <w:rPr>
          <w:rFonts w:ascii="Arial Unicode MS" w:eastAsia="Arial Unicode MS" w:hAnsi="Arial Unicode MS" w:cs="Arial Unicode MS"/>
          <w:sz w:val="20"/>
          <w:szCs w:val="20"/>
        </w:rPr>
      </w:pPr>
      <w:r w:rsidRPr="00CC53B2">
        <w:rPr>
          <w:rFonts w:ascii="Arial Unicode MS" w:eastAsia="Arial Unicode MS" w:hAnsi="Arial Unicode MS" w:cs="Arial Unicode MS"/>
          <w:sz w:val="20"/>
          <w:szCs w:val="20"/>
        </w:rPr>
        <w:t xml:space="preserve">Quelle: </w:t>
      </w:r>
      <w:proofErr w:type="spellStart"/>
      <w:r w:rsidRPr="00CC53B2">
        <w:rPr>
          <w:rFonts w:ascii="Arial Unicode MS" w:eastAsia="Arial Unicode MS" w:hAnsi="Arial Unicode MS" w:cs="Arial Unicode MS"/>
          <w:sz w:val="20"/>
          <w:szCs w:val="20"/>
        </w:rPr>
        <w:t>LpB</w:t>
      </w:r>
      <w:proofErr w:type="spellEnd"/>
      <w:r w:rsidRPr="00CC53B2">
        <w:rPr>
          <w:rFonts w:ascii="Arial Unicode MS" w:eastAsia="Arial Unicode MS" w:hAnsi="Arial Unicode MS" w:cs="Arial Unicode MS"/>
          <w:sz w:val="20"/>
          <w:szCs w:val="20"/>
        </w:rPr>
        <w:t xml:space="preserve"> Sachsen-Anhalt, </w:t>
      </w:r>
      <w:r w:rsidR="00384095" w:rsidRPr="00CC53B2">
        <w:rPr>
          <w:rFonts w:ascii="Arial Unicode MS" w:eastAsia="Arial Unicode MS" w:hAnsi="Arial Unicode MS" w:cs="Arial Unicode MS"/>
          <w:sz w:val="20"/>
          <w:szCs w:val="20"/>
        </w:rPr>
        <w:t>Autor: Martin Hanusch</w:t>
      </w:r>
      <w:r w:rsidRPr="00CC53B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CC53B2">
        <w:rPr>
          <w:rFonts w:ascii="Arial Unicode MS" w:eastAsia="Arial Unicode MS" w:hAnsi="Arial Unicode MS" w:cs="Arial Unicode MS"/>
          <w:sz w:val="20"/>
          <w:szCs w:val="20"/>
        </w:rPr>
        <w:t xml:space="preserve">Link: </w:t>
      </w:r>
      <w:hyperlink r:id="rId21" w:history="1">
        <w:r w:rsidRPr="00CC53B2">
          <w:rPr>
            <w:rStyle w:val="Hyperlink"/>
            <w:rFonts w:ascii="Arial Unicode MS" w:eastAsia="Arial Unicode MS" w:hAnsi="Arial Unicode MS" w:cs="Arial Unicode MS"/>
            <w:sz w:val="20"/>
            <w:szCs w:val="20"/>
          </w:rPr>
          <w:t>https://lpb.sa</w:t>
        </w:r>
        <w:r w:rsidRPr="00CC53B2">
          <w:rPr>
            <w:rStyle w:val="Hyperlink"/>
            <w:rFonts w:ascii="Arial Unicode MS" w:eastAsia="Arial Unicode MS" w:hAnsi="Arial Unicode MS" w:cs="Arial Unicode MS"/>
            <w:sz w:val="20"/>
            <w:szCs w:val="20"/>
          </w:rPr>
          <w:t>c</w:t>
        </w:r>
        <w:r w:rsidRPr="00CC53B2">
          <w:rPr>
            <w:rStyle w:val="Hyperlink"/>
            <w:rFonts w:ascii="Arial Unicode MS" w:eastAsia="Arial Unicode MS" w:hAnsi="Arial Unicode MS" w:cs="Arial Unicode MS"/>
            <w:sz w:val="20"/>
            <w:szCs w:val="20"/>
          </w:rPr>
          <w:t>hsen-anhalt.de/landeszentrale/rueckblick-2016/demokratie-staerken/nichtwaehlermonitor/</w:t>
        </w:r>
      </w:hyperlink>
      <w:r w:rsidRPr="00CC53B2">
        <w:rPr>
          <w:rFonts w:ascii="Arial Unicode MS" w:eastAsia="Arial Unicode MS" w:hAnsi="Arial Unicode MS" w:cs="Arial Unicode MS"/>
          <w:sz w:val="20"/>
          <w:szCs w:val="20"/>
        </w:rPr>
        <w:t xml:space="preserve"> (02.02.2021)</w:t>
      </w:r>
      <w:r w:rsidR="00BA5837">
        <w:rPr>
          <w:rFonts w:ascii="Arial Unicode MS" w:eastAsia="Arial Unicode MS" w:hAnsi="Arial Unicode MS" w:cs="Arial Unicode MS"/>
          <w:sz w:val="20"/>
          <w:szCs w:val="20"/>
        </w:rPr>
        <w:t>/</w:t>
      </w:r>
    </w:p>
    <w:p w14:paraId="0B617BF7" w14:textId="47767CDA" w:rsidR="0027100A" w:rsidRPr="00CC53B2" w:rsidRDefault="00BA5837" w:rsidP="00CC53B2">
      <w:pPr>
        <w:pStyle w:val="StandardWeb"/>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r w:rsidR="0027100A">
        <w:rPr>
          <w:rFonts w:ascii="Arial Unicode MS" w:eastAsia="Arial Unicode MS" w:hAnsi="Arial Unicode MS" w:cs="Arial Unicode MS"/>
          <w:sz w:val="20"/>
          <w:szCs w:val="20"/>
        </w:rPr>
        <w:t>bearbeitet und verändert</w:t>
      </w:r>
    </w:p>
    <w:p w14:paraId="490FE0F8" w14:textId="77777777" w:rsidR="00CC53B2" w:rsidRDefault="00CC53B2" w:rsidP="00384095">
      <w:pPr>
        <w:pStyle w:val="berschrift2"/>
        <w:rPr>
          <w:rFonts w:ascii="Arial Unicode MS" w:eastAsia="Arial Unicode MS" w:hAnsi="Arial Unicode MS" w:cs="Arial Unicode MS"/>
          <w:sz w:val="24"/>
          <w:szCs w:val="24"/>
        </w:rPr>
      </w:pPr>
    </w:p>
    <w:p w14:paraId="0F43D4E7" w14:textId="77777777" w:rsidR="0027100A" w:rsidRDefault="0027100A" w:rsidP="00384095">
      <w:pPr>
        <w:pStyle w:val="berschrift2"/>
        <w:rPr>
          <w:rFonts w:ascii="Arial Unicode MS" w:eastAsia="Arial Unicode MS" w:hAnsi="Arial Unicode MS" w:cs="Arial Unicode MS"/>
          <w:sz w:val="28"/>
          <w:szCs w:val="28"/>
        </w:rPr>
        <w:sectPr w:rsidR="0027100A" w:rsidSect="000031C1">
          <w:headerReference w:type="default" r:id="rId22"/>
          <w:pgSz w:w="11901" w:h="16817"/>
          <w:pgMar w:top="1134" w:right="1134" w:bottom="1134" w:left="1134" w:header="567" w:footer="567" w:gutter="0"/>
          <w:cols w:space="708"/>
          <w:docGrid w:linePitch="360"/>
        </w:sectPr>
      </w:pPr>
    </w:p>
    <w:p w14:paraId="72CD4347" w14:textId="128B90EF" w:rsidR="00384095" w:rsidRPr="00CC53B2" w:rsidRDefault="00384095" w:rsidP="00384095">
      <w:pPr>
        <w:pStyle w:val="berschrift2"/>
        <w:rPr>
          <w:rFonts w:ascii="Arial Unicode MS" w:eastAsia="Arial Unicode MS" w:hAnsi="Arial Unicode MS" w:cs="Arial Unicode MS"/>
          <w:sz w:val="28"/>
          <w:szCs w:val="28"/>
        </w:rPr>
      </w:pPr>
      <w:r w:rsidRPr="00CC53B2">
        <w:rPr>
          <w:rFonts w:ascii="Arial Unicode MS" w:eastAsia="Arial Unicode MS" w:hAnsi="Arial Unicode MS" w:cs="Arial Unicode MS"/>
          <w:sz w:val="28"/>
          <w:szCs w:val="28"/>
        </w:rPr>
        <w:lastRenderedPageBreak/>
        <w:t>Interview mit Everhard Holtmann</w:t>
      </w:r>
    </w:p>
    <w:p w14:paraId="3569F6CF" w14:textId="697384F4" w:rsidR="00384095" w:rsidRPr="00CC53B2" w:rsidRDefault="00384095" w:rsidP="00384095">
      <w:pPr>
        <w:pStyle w:val="StandardWeb"/>
        <w:rPr>
          <w:rFonts w:ascii="Arial Unicode MS" w:eastAsia="Arial Unicode MS" w:hAnsi="Arial Unicode MS" w:cs="Arial Unicode MS"/>
          <w:i/>
        </w:rPr>
      </w:pPr>
      <w:r w:rsidRPr="00CC53B2">
        <w:rPr>
          <w:rFonts w:ascii="Arial Unicode MS" w:eastAsia="Arial Unicode MS" w:hAnsi="Arial Unicode MS" w:cs="Arial Unicode MS"/>
          <w:b/>
          <w:bCs/>
          <w:i/>
        </w:rPr>
        <w:t>„D</w:t>
      </w:r>
      <w:r w:rsidR="0027100A">
        <w:rPr>
          <w:rFonts w:ascii="Arial Unicode MS" w:eastAsia="Arial Unicode MS" w:hAnsi="Arial Unicode MS" w:cs="Arial Unicode MS"/>
          <w:b/>
          <w:bCs/>
          <w:i/>
        </w:rPr>
        <w:t>ie</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d</w:t>
      </w:r>
      <w:r w:rsidRPr="00CC53B2">
        <w:rPr>
          <w:rFonts w:ascii="Arial Unicode MS" w:eastAsia="Arial Unicode MS" w:hAnsi="Arial Unicode MS" w:cs="Arial Unicode MS"/>
          <w:b/>
          <w:bCs/>
          <w:i/>
        </w:rPr>
        <w:t>en typische</w:t>
      </w:r>
      <w:r w:rsidR="00BA5837">
        <w:rPr>
          <w:rFonts w:ascii="Arial Unicode MS" w:eastAsia="Arial Unicode MS" w:hAnsi="Arial Unicode MS" w:cs="Arial Unicode MS"/>
          <w:b/>
          <w:bCs/>
          <w:i/>
        </w:rPr>
        <w:t>/</w:t>
      </w:r>
      <w:r w:rsidRPr="00CC53B2">
        <w:rPr>
          <w:rFonts w:ascii="Arial Unicode MS" w:eastAsia="Arial Unicode MS" w:hAnsi="Arial Unicode MS" w:cs="Arial Unicode MS"/>
          <w:b/>
          <w:bCs/>
          <w:i/>
        </w:rPr>
        <w:t>n Nichtwähler</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in</w:t>
      </w:r>
      <w:r w:rsidRPr="00CC53B2">
        <w:rPr>
          <w:rFonts w:ascii="Arial Unicode MS" w:eastAsia="Arial Unicode MS" w:hAnsi="Arial Unicode MS" w:cs="Arial Unicode MS"/>
          <w:b/>
          <w:bCs/>
          <w:i/>
        </w:rPr>
        <w:t xml:space="preserve"> gibt es so nicht“</w:t>
      </w:r>
      <w:r w:rsidRPr="00CC53B2">
        <w:rPr>
          <w:rFonts w:ascii="Arial Unicode MS" w:eastAsia="Arial Unicode MS" w:hAnsi="Arial Unicode MS" w:cs="Arial Unicode MS"/>
          <w:i/>
        </w:rPr>
        <w:t xml:space="preserve"> </w:t>
      </w:r>
    </w:p>
    <w:p w14:paraId="3D2E4295" w14:textId="793334F9"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Herr Prof. Ho</w:t>
      </w:r>
      <w:r w:rsidR="0027100A">
        <w:rPr>
          <w:rFonts w:ascii="Arial Unicode MS" w:eastAsia="Arial Unicode MS" w:hAnsi="Arial Unicode MS" w:cs="Arial Unicode MS"/>
          <w:b/>
          <w:bCs/>
        </w:rPr>
        <w:t>ltmann, Sie haben mit dem Nichtw</w:t>
      </w:r>
      <w:r w:rsidRPr="00384095">
        <w:rPr>
          <w:rFonts w:ascii="Arial Unicode MS" w:eastAsia="Arial Unicode MS" w:hAnsi="Arial Unicode MS" w:cs="Arial Unicode MS"/>
          <w:b/>
          <w:bCs/>
        </w:rPr>
        <w:t>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innen-M</w:t>
      </w:r>
      <w:r w:rsidRPr="00384095">
        <w:rPr>
          <w:rFonts w:ascii="Arial Unicode MS" w:eastAsia="Arial Unicode MS" w:hAnsi="Arial Unicode MS" w:cs="Arial Unicode MS"/>
          <w:b/>
          <w:bCs/>
        </w:rPr>
        <w:t>onitor erstmals eine Untersuchung zu den Motiven von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w:t>
      </w:r>
      <w:r w:rsidRPr="00384095">
        <w:rPr>
          <w:rFonts w:ascii="Arial Unicode MS" w:eastAsia="Arial Unicode MS" w:hAnsi="Arial Unicode MS" w:cs="Arial Unicode MS"/>
          <w:b/>
          <w:bCs/>
        </w:rPr>
        <w:t xml:space="preserve">n in Sachsen-Anhalt vorgelegt? Wer ist nach Ihren Erkenntnissen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r w:rsidRPr="00384095">
        <w:rPr>
          <w:rFonts w:ascii="Arial Unicode MS" w:eastAsia="Arial Unicode MS" w:hAnsi="Arial Unicode MS" w:cs="Arial Unicode MS"/>
          <w:b/>
          <w:bCs/>
        </w:rPr>
        <w:t>der typische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w:t>
      </w:r>
      <w:r w:rsidRPr="00384095">
        <w:rPr>
          <w:rFonts w:ascii="Arial Unicode MS" w:eastAsia="Arial Unicode MS" w:hAnsi="Arial Unicode MS" w:cs="Arial Unicode MS"/>
          <w:b/>
          <w:bCs/>
        </w:rPr>
        <w:t xml:space="preserve">, gibt es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proofErr w:type="spellStart"/>
      <w:r w:rsidRPr="00384095">
        <w:rPr>
          <w:rFonts w:ascii="Arial Unicode MS" w:eastAsia="Arial Unicode MS" w:hAnsi="Arial Unicode MS" w:cs="Arial Unicode MS"/>
          <w:b/>
          <w:bCs/>
        </w:rPr>
        <w:t>den</w:t>
      </w:r>
      <w:proofErr w:type="spellEnd"/>
      <w:r w:rsidRPr="00384095">
        <w:rPr>
          <w:rFonts w:ascii="Arial Unicode MS" w:eastAsia="Arial Unicode MS" w:hAnsi="Arial Unicode MS" w:cs="Arial Unicode MS"/>
          <w:b/>
          <w:bCs/>
        </w:rPr>
        <w:t xml:space="preserve"> überhaupt?</w:t>
      </w:r>
      <w:r w:rsidRPr="00384095">
        <w:rPr>
          <w:rFonts w:ascii="Arial Unicode MS" w:eastAsia="Arial Unicode MS" w:hAnsi="Arial Unicode MS" w:cs="Arial Unicode MS"/>
        </w:rPr>
        <w:t xml:space="preserve"> </w:t>
      </w:r>
    </w:p>
    <w:p w14:paraId="32BD30BC" w14:textId="7812A69F"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Holtmann: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typische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proofErr w:type="spellStart"/>
      <w:r w:rsidRPr="00384095">
        <w:rPr>
          <w:rFonts w:ascii="Arial Unicode MS" w:eastAsia="Arial Unicode MS" w:hAnsi="Arial Unicode MS" w:cs="Arial Unicode MS"/>
        </w:rPr>
        <w:t>in</w:t>
      </w:r>
      <w:proofErr w:type="spellEnd"/>
      <w:r w:rsidRPr="00384095">
        <w:rPr>
          <w:rFonts w:ascii="Arial Unicode MS" w:eastAsia="Arial Unicode MS" w:hAnsi="Arial Unicode MS" w:cs="Arial Unicode MS"/>
        </w:rPr>
        <w:t xml:space="preserve"> der Einzahl gibt es so nicht. Vielmehr lassen sich Untergruppen unterscheiden, was die Entschiedenheit zum Nichtwählen und auch die Intensität demokratiekritischer und politikferner Einstellungen betrifft. </w:t>
      </w:r>
    </w:p>
    <w:p w14:paraId="1F0377A3" w14:textId="602E5EF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Auf der Basis unserer Befunde für Sachsen-Anhalt unterscheiden wir vier Subtypen: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partielle</w:t>
      </w:r>
      <w:r w:rsidR="00BA5837">
        <w:rPr>
          <w:rFonts w:ascii="Arial Unicode MS" w:eastAsia="Arial Unicode MS" w:hAnsi="Arial Unicode MS" w:cs="Arial Unicode MS"/>
        </w:rPr>
        <w:t>/</w:t>
      </w:r>
      <w:r w:rsidRPr="00384095">
        <w:rPr>
          <w:rFonts w:ascii="Arial Unicode MS" w:eastAsia="Arial Unicode MS" w:hAnsi="Arial Unicode MS" w:cs="Arial Unicode MS"/>
        </w:rPr>
        <w:t>n Wahlverweigerer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sporadische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sowie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erstmalige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w:t>
      </w:r>
    </w:p>
    <w:p w14:paraId="63116BCC" w14:textId="24FDF8B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w:t>
      </w:r>
      <w:r w:rsidRPr="00384095">
        <w:rPr>
          <w:rFonts w:ascii="Arial Unicode MS" w:eastAsia="Arial Unicode MS" w:hAnsi="Arial Unicode MS" w:cs="Arial Unicode MS"/>
          <w:b/>
          <w:bCs/>
        </w:rPr>
        <w:t xml:space="preserve"> sind frustriert und desinteressiert, heißt es. Stimmt das?</w:t>
      </w:r>
      <w:r w:rsidRPr="00384095">
        <w:rPr>
          <w:rFonts w:ascii="Arial Unicode MS" w:eastAsia="Arial Unicode MS" w:hAnsi="Arial Unicode MS" w:cs="Arial Unicode MS"/>
        </w:rPr>
        <w:t xml:space="preserve"> </w:t>
      </w:r>
    </w:p>
    <w:p w14:paraId="2E616B2B" w14:textId="1DB6C2B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Unter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ist die Unzufriedenheit mit dem Funktionieren der Demokratie größer, das Misstrauen in Politik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stärker und auch die resignative Grundhaltung, d.h. das Gefühl, subjektiv auf Politik nicht Einfluss nehmen zu können, deutlicher ausgeprägt.</w:t>
      </w:r>
    </w:p>
    <w:p w14:paraId="6A592656"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Besteht ein direkter Zusammenhang zwischen Nichtwahl und der sozialen Lage?</w:t>
      </w:r>
      <w:r w:rsidRPr="00384095">
        <w:rPr>
          <w:rFonts w:ascii="Arial Unicode MS" w:eastAsia="Arial Unicode MS" w:hAnsi="Arial Unicode MS" w:cs="Arial Unicode MS"/>
        </w:rPr>
        <w:t xml:space="preserve"> </w:t>
      </w:r>
    </w:p>
    <w:p w14:paraId="7920A9A6" w14:textId="0677130C"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Teilweise ja.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sind häufiger im einkommensschwachen Bevölkerungsteil anzutreffen. Und unter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sind Arbeiter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überrepräsentiert.</w:t>
      </w:r>
    </w:p>
    <w:p w14:paraId="75194188"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Was sind sonst die Beweggründe, nicht zur Wahl zu gehen?</w:t>
      </w:r>
      <w:r w:rsidRPr="00384095">
        <w:rPr>
          <w:rFonts w:ascii="Arial Unicode MS" w:eastAsia="Arial Unicode MS" w:hAnsi="Arial Unicode MS" w:cs="Arial Unicode MS"/>
        </w:rPr>
        <w:t xml:space="preserve"> </w:t>
      </w:r>
    </w:p>
    <w:p w14:paraId="64F404E7"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Die mit Abstand meistgenannten Beweggründe sind nicht vorhandenes bzw. verlorenes Vertrauen in Politik sowie die Haltung "Wählen ist zwecklos, meine Stimme zählt ohnehin nicht".</w:t>
      </w:r>
    </w:p>
    <w:p w14:paraId="006CED8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Direkt nach den Wahlen wird vielfach über die niedrige Wahlbeteiligung geklagt. Was bedeutet eine solche Wahlenthaltung letztlich für die Demokratie?</w:t>
      </w:r>
      <w:r w:rsidRPr="00384095">
        <w:rPr>
          <w:rFonts w:ascii="Arial Unicode MS" w:eastAsia="Arial Unicode MS" w:hAnsi="Arial Unicode MS" w:cs="Arial Unicode MS"/>
        </w:rPr>
        <w:t xml:space="preserve"> </w:t>
      </w:r>
    </w:p>
    <w:p w14:paraId="6DE2400B"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 xml:space="preserve">Holtmann: Tatsächlich ist bei den letzten (Landtags)Wahlen im Jahr 2016 der langfristige Trend einer zurückgehenden Wahlbeteiligung gebrochen und ins Gegenteil verkehrt worden. </w:t>
      </w:r>
    </w:p>
    <w:p w14:paraId="1BBFCF9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Grundsätzlich gründet eine lebendige Demokratie auf einer möglichst hohen Wahlbeteiligung möglichst aller Schichten der Bevölkerung. Sonst besteht die Gefahr, dass sich </w:t>
      </w:r>
      <w:proofErr w:type="gramStart"/>
      <w:r w:rsidRPr="00384095">
        <w:rPr>
          <w:rFonts w:ascii="Arial Unicode MS" w:eastAsia="Arial Unicode MS" w:hAnsi="Arial Unicode MS" w:cs="Arial Unicode MS"/>
        </w:rPr>
        <w:t>schon  an</w:t>
      </w:r>
      <w:proofErr w:type="gramEnd"/>
      <w:r w:rsidRPr="00384095">
        <w:rPr>
          <w:rFonts w:ascii="Arial Unicode MS" w:eastAsia="Arial Unicode MS" w:hAnsi="Arial Unicode MS" w:cs="Arial Unicode MS"/>
        </w:rPr>
        <w:t xml:space="preserve"> der Wahlurne die Interessen bestimmter Bevölkerungsgruppen, in der Regel jene der besser Verdienenden und formal höher Gebildeten, vorzugsweise durchsetzen.</w:t>
      </w:r>
    </w:p>
    <w:p w14:paraId="288AF6D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 xml:space="preserve">Welche Empfehlungen hätten Sie hier für die politische Bildung? </w:t>
      </w:r>
    </w:p>
    <w:p w14:paraId="762D92E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Politische Bildung kann und muss dazu beitragen, </w:t>
      </w:r>
      <w:proofErr w:type="gramStart"/>
      <w:r w:rsidRPr="00384095">
        <w:rPr>
          <w:rFonts w:ascii="Arial Unicode MS" w:eastAsia="Arial Unicode MS" w:hAnsi="Arial Unicode MS" w:cs="Arial Unicode MS"/>
        </w:rPr>
        <w:t>das</w:t>
      </w:r>
      <w:proofErr w:type="gramEnd"/>
      <w:r w:rsidRPr="00384095">
        <w:rPr>
          <w:rFonts w:ascii="Arial Unicode MS" w:eastAsia="Arial Unicode MS" w:hAnsi="Arial Unicode MS" w:cs="Arial Unicode MS"/>
        </w:rPr>
        <w:t xml:space="preserve"> zunehmend komplexer und undurchschaubarer gewordene politische Geschehen zu erklären, um die Kluft zwischen Wählenden und Gewählten zu verringern.</w:t>
      </w:r>
    </w:p>
    <w:p w14:paraId="791FAE59" w14:textId="77777777" w:rsidR="00384095" w:rsidRDefault="00384095" w:rsidP="00384095">
      <w:pPr>
        <w:pStyle w:val="western"/>
        <w:spacing w:after="198"/>
        <w:contextualSpacing/>
        <w:rPr>
          <w:rStyle w:val="Fett"/>
          <w:rFonts w:ascii="Arial Unicode MS" w:eastAsia="Arial Unicode MS" w:hAnsi="Arial Unicode MS" w:cs="Arial Unicode MS"/>
          <w:iCs/>
          <w:sz w:val="16"/>
          <w:szCs w:val="16"/>
        </w:rPr>
        <w:sectPr w:rsidR="00384095" w:rsidSect="000031C1">
          <w:headerReference w:type="default" r:id="rId23"/>
          <w:pgSz w:w="11901" w:h="16817"/>
          <w:pgMar w:top="1134" w:right="1134" w:bottom="1134" w:left="1134" w:header="567" w:footer="567" w:gutter="0"/>
          <w:cols w:space="708"/>
          <w:docGrid w:linePitch="360"/>
        </w:sectPr>
      </w:pPr>
    </w:p>
    <w:p w14:paraId="0F16CE5C" w14:textId="690E4019" w:rsidR="00CC53B2" w:rsidRDefault="00CC53B2" w:rsidP="00CC53B2">
      <w:pPr>
        <w:jc w:val="center"/>
        <w:rPr>
          <w:rFonts w:ascii="Arial Unicode MS" w:eastAsia="Arial Unicode MS" w:hAnsi="Arial Unicode MS" w:cs="Arial Unicode MS"/>
          <w:b/>
          <w:sz w:val="28"/>
          <w:szCs w:val="28"/>
        </w:rPr>
      </w:pPr>
      <w:r w:rsidRPr="00CC53B2">
        <w:rPr>
          <w:rFonts w:ascii="Arial Unicode MS" w:eastAsia="Arial Unicode MS" w:hAnsi="Arial Unicode MS" w:cs="Arial Unicode MS"/>
          <w:b/>
          <w:sz w:val="28"/>
          <w:szCs w:val="28"/>
        </w:rPr>
        <w:lastRenderedPageBreak/>
        <w:t>Zahlen und Daten zu Wahlbeteiligung</w:t>
      </w:r>
    </w:p>
    <w:p w14:paraId="6EA344E0" w14:textId="632A47FA" w:rsidR="00CC53B2" w:rsidRPr="00BA5837" w:rsidRDefault="00BA5837" w:rsidP="00BA5837">
      <w:pPr>
        <w:jc w:val="center"/>
        <w:rPr>
          <w:rFonts w:ascii="Arial Unicode MS" w:eastAsia="Arial Unicode MS" w:hAnsi="Arial Unicode MS" w:cs="Arial Unicode MS"/>
          <w:sz w:val="20"/>
          <w:szCs w:val="20"/>
        </w:rPr>
      </w:pPr>
      <w:r w:rsidRPr="00BA5837">
        <w:rPr>
          <w:rFonts w:ascii="Arial Unicode MS" w:eastAsia="Arial Unicode MS" w:hAnsi="Arial Unicode MS" w:cs="Arial Unicode MS"/>
          <w:sz w:val="20"/>
          <w:szCs w:val="20"/>
        </w:rPr>
        <w:t>Wahlbeteiligung bei den Landtagswahlen in Nordrhein-Westfalen von 1947 bis 2017</w:t>
      </w:r>
    </w:p>
    <w:p w14:paraId="30FA6B1B" w14:textId="410E5FAC" w:rsidR="00CC53B2" w:rsidRDefault="009F31CF"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4208A205" wp14:editId="775D6DEE">
            <wp:extent cx="6115050" cy="4000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000500"/>
                    </a:xfrm>
                    <a:prstGeom prst="rect">
                      <a:avLst/>
                    </a:prstGeom>
                    <a:noFill/>
                    <a:ln>
                      <a:noFill/>
                    </a:ln>
                  </pic:spPr>
                </pic:pic>
              </a:graphicData>
            </a:graphic>
          </wp:inline>
        </w:drawing>
      </w:r>
    </w:p>
    <w:p w14:paraId="1DED3369" w14:textId="6E8C9427" w:rsidR="0066557A" w:rsidRPr="00DB670B" w:rsidRDefault="00DB670B" w:rsidP="00272574">
      <w:pPr>
        <w:rPr>
          <w:rFonts w:ascii="Arial Unicode MS" w:eastAsia="Arial Unicode MS" w:hAnsi="Arial Unicode MS" w:cs="Arial Unicode MS"/>
          <w:sz w:val="18"/>
          <w:szCs w:val="18"/>
        </w:rPr>
      </w:pPr>
      <w:r w:rsidRPr="00DB670B">
        <w:rPr>
          <w:rFonts w:ascii="Arial Unicode MS" w:eastAsia="Arial Unicode MS" w:hAnsi="Arial Unicode MS" w:cs="Arial Unicode MS"/>
          <w:sz w:val="18"/>
          <w:szCs w:val="18"/>
        </w:rPr>
        <w:t xml:space="preserve">Quelle: </w:t>
      </w:r>
      <w:hyperlink r:id="rId25" w:history="1">
        <w:r w:rsidR="009F31CF">
          <w:rPr>
            <w:rStyle w:val="Hyperlink"/>
          </w:rPr>
          <w:t>Wahlbeteiligung bei den Bürgerschaftswahlen in Bremen bis 2019 | Statista</w:t>
        </w:r>
      </w:hyperlink>
    </w:p>
    <w:p w14:paraId="28E09286" w14:textId="5F7930F5" w:rsidR="004E049E" w:rsidRDefault="004E049E" w:rsidP="00272574">
      <w:pPr>
        <w:rPr>
          <w:rFonts w:ascii="Arial Unicode MS" w:eastAsia="Arial Unicode MS" w:hAnsi="Arial Unicode MS" w:cs="Arial Unicode MS"/>
          <w:sz w:val="20"/>
          <w:szCs w:val="20"/>
        </w:rPr>
      </w:pPr>
    </w:p>
    <w:p w14:paraId="47582149" w14:textId="77777777" w:rsidR="009F31CF" w:rsidRDefault="009F31CF" w:rsidP="00272574">
      <w:pPr>
        <w:rPr>
          <w:rFonts w:ascii="Arial Unicode MS" w:eastAsia="Arial Unicode MS" w:hAnsi="Arial Unicode MS" w:cs="Arial Unicode MS"/>
          <w:sz w:val="20"/>
          <w:szCs w:val="20"/>
        </w:rPr>
      </w:pPr>
    </w:p>
    <w:p w14:paraId="57DFD57F" w14:textId="77777777" w:rsidR="009F31CF" w:rsidRDefault="009F31CF" w:rsidP="00272574">
      <w:pPr>
        <w:rPr>
          <w:rFonts w:ascii="Arial Unicode MS" w:eastAsia="Arial Unicode MS" w:hAnsi="Arial Unicode MS" w:cs="Arial Unicode MS"/>
          <w:sz w:val="20"/>
          <w:szCs w:val="20"/>
        </w:rPr>
      </w:pPr>
    </w:p>
    <w:p w14:paraId="6C209094" w14:textId="757B40B2" w:rsidR="008C09F8" w:rsidRDefault="009F31CF"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67C601D9" wp14:editId="7C697A06">
            <wp:extent cx="6105525" cy="34575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14:paraId="0E26D4AD" w14:textId="42740282" w:rsidR="009F31CF" w:rsidRPr="00DB670B" w:rsidRDefault="009F31CF" w:rsidP="009F31CF">
      <w:pPr>
        <w:rPr>
          <w:rFonts w:ascii="Arial Unicode MS" w:eastAsia="Arial Unicode MS" w:hAnsi="Arial Unicode MS" w:cs="Arial Unicode MS"/>
          <w:sz w:val="18"/>
          <w:szCs w:val="18"/>
        </w:rPr>
      </w:pPr>
      <w:r w:rsidRPr="00DB670B">
        <w:rPr>
          <w:rFonts w:ascii="Arial Unicode MS" w:eastAsia="Arial Unicode MS" w:hAnsi="Arial Unicode MS" w:cs="Arial Unicode MS"/>
          <w:sz w:val="18"/>
          <w:szCs w:val="18"/>
        </w:rPr>
        <w:t xml:space="preserve">Quelle: </w:t>
      </w:r>
      <w:hyperlink r:id="rId27" w:history="1">
        <w:r>
          <w:rPr>
            <w:rStyle w:val="Hyperlink"/>
          </w:rPr>
          <w:t>Bürgerschaftswahl Bremen 2019 (tagesschau.de)</w:t>
        </w:r>
      </w:hyperlink>
    </w:p>
    <w:p w14:paraId="3B65227B" w14:textId="6752BCC4" w:rsidR="009F31CF" w:rsidRDefault="009F31CF" w:rsidP="00272574">
      <w:pPr>
        <w:rPr>
          <w:rFonts w:ascii="Arial Unicode MS" w:eastAsia="Arial Unicode MS" w:hAnsi="Arial Unicode MS" w:cs="Arial Unicode MS"/>
          <w:sz w:val="20"/>
          <w:szCs w:val="20"/>
        </w:rPr>
        <w:sectPr w:rsidR="009F31CF" w:rsidSect="000031C1">
          <w:headerReference w:type="default" r:id="rId28"/>
          <w:pgSz w:w="11901" w:h="16817"/>
          <w:pgMar w:top="1134" w:right="1134" w:bottom="1134" w:left="1134" w:header="567" w:footer="567" w:gutter="0"/>
          <w:cols w:space="708"/>
          <w:docGrid w:linePitch="360"/>
        </w:sectPr>
      </w:pPr>
    </w:p>
    <w:p w14:paraId="612D1AEB" w14:textId="1A6E8709" w:rsidR="0027100A" w:rsidRDefault="0027100A" w:rsidP="00272574">
      <w:pPr>
        <w:rPr>
          <w:rFonts w:ascii="Arial Unicode MS" w:eastAsia="Arial Unicode MS" w:hAnsi="Arial Unicode MS" w:cs="Arial Unicode MS"/>
          <w:sz w:val="20"/>
          <w:szCs w:val="20"/>
        </w:rPr>
      </w:pPr>
    </w:p>
    <w:p w14:paraId="1D0BAAEF" w14:textId="758D50CA" w:rsidR="007A5BB0" w:rsidRDefault="0027100A" w:rsidP="00272574">
      <w:pPr>
        <w:rPr>
          <w:rFonts w:ascii="Arial Unicode MS" w:eastAsia="Arial Unicode MS" w:hAnsi="Arial Unicode MS" w:cs="Arial Unicode MS"/>
          <w:sz w:val="20"/>
          <w:szCs w:val="20"/>
        </w:rPr>
      </w:pPr>
      <w:r w:rsidRPr="00F20BED">
        <w:rPr>
          <w:rFonts w:ascii="Arial Unicode MS" w:eastAsia="Arial Unicode MS" w:hAnsi="Arial Unicode MS" w:cs="Arial Unicode MS"/>
          <w:noProof/>
          <w:sz w:val="20"/>
          <w:szCs w:val="20"/>
        </w:rPr>
        <w:drawing>
          <wp:inline distT="0" distB="0" distL="0" distR="0" wp14:anchorId="6D8CDB41" wp14:editId="770ED1FB">
            <wp:extent cx="5971540" cy="5168265"/>
            <wp:effectExtent l="25400" t="25400" r="22860" b="133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r.jpg"/>
                    <pic:cNvPicPr/>
                  </pic:nvPicPr>
                  <pic:blipFill rotWithShape="1">
                    <a:blip r:embed="rId29">
                      <a:extLst>
                        <a:ext uri="{28A0092B-C50C-407E-A947-70E740481C1C}">
                          <a14:useLocalDpi xmlns:a14="http://schemas.microsoft.com/office/drawing/2010/main" val="0"/>
                        </a:ext>
                      </a:extLst>
                    </a:blip>
                    <a:srcRect l="23088"/>
                    <a:stretch/>
                  </pic:blipFill>
                  <pic:spPr bwMode="auto">
                    <a:xfrm>
                      <a:off x="0" y="0"/>
                      <a:ext cx="5971540" cy="5168265"/>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36FB6A" w14:textId="6558184D" w:rsidR="007A5BB0" w:rsidRDefault="007A5BB0" w:rsidP="00272574">
      <w:pPr>
        <w:rPr>
          <w:rFonts w:ascii="Arial Unicode MS" w:eastAsia="Arial Unicode MS" w:hAnsi="Arial Unicode MS" w:cs="Arial Unicode MS"/>
          <w:sz w:val="20"/>
          <w:szCs w:val="20"/>
        </w:rPr>
      </w:pPr>
    </w:p>
    <w:p w14:paraId="7FA9397B" w14:textId="77777777" w:rsidR="007A5BB0" w:rsidRDefault="007A5BB0" w:rsidP="00272574">
      <w:pPr>
        <w:rPr>
          <w:rFonts w:ascii="Arial Unicode MS" w:eastAsia="Arial Unicode MS" w:hAnsi="Arial Unicode MS" w:cs="Arial Unicode MS"/>
          <w:sz w:val="20"/>
          <w:szCs w:val="20"/>
        </w:rPr>
      </w:pPr>
    </w:p>
    <w:p w14:paraId="5BEA535D" w14:textId="478D005C" w:rsidR="007A5BB0" w:rsidRDefault="007A5BB0" w:rsidP="00272574">
      <w:pPr>
        <w:rPr>
          <w:rFonts w:ascii="Arial Unicode MS" w:eastAsia="Arial Unicode MS" w:hAnsi="Arial Unicode MS" w:cs="Arial Unicode MS"/>
          <w:sz w:val="20"/>
          <w:szCs w:val="20"/>
        </w:rPr>
      </w:pPr>
    </w:p>
    <w:p w14:paraId="0753A0A4" w14:textId="2E46778A" w:rsidR="007A5BB0" w:rsidRDefault="007A5BB0" w:rsidP="00272574">
      <w:pPr>
        <w:rPr>
          <w:rFonts w:ascii="Arial Unicode MS" w:eastAsia="Arial Unicode MS" w:hAnsi="Arial Unicode MS" w:cs="Arial Unicode MS"/>
          <w:sz w:val="20"/>
          <w:szCs w:val="20"/>
        </w:rPr>
      </w:pPr>
    </w:p>
    <w:p w14:paraId="6064B94E" w14:textId="73AF731E" w:rsidR="007A5BB0" w:rsidRDefault="007A5BB0" w:rsidP="00272574">
      <w:pPr>
        <w:rPr>
          <w:rFonts w:ascii="Arial Unicode MS" w:eastAsia="Arial Unicode MS" w:hAnsi="Arial Unicode MS" w:cs="Arial Unicode MS"/>
          <w:sz w:val="20"/>
          <w:szCs w:val="20"/>
        </w:rPr>
      </w:pPr>
    </w:p>
    <w:p w14:paraId="2C2F1B7C" w14:textId="263E284F" w:rsidR="007A5BB0" w:rsidRDefault="007A5BB0" w:rsidP="00272574">
      <w:pPr>
        <w:rPr>
          <w:rFonts w:ascii="Arial Unicode MS" w:eastAsia="Arial Unicode MS" w:hAnsi="Arial Unicode MS" w:cs="Arial Unicode MS"/>
          <w:sz w:val="20"/>
          <w:szCs w:val="20"/>
        </w:rPr>
      </w:pPr>
    </w:p>
    <w:p w14:paraId="399D2462" w14:textId="5C899A98" w:rsidR="007A5BB0" w:rsidRDefault="007A5BB0" w:rsidP="00272574">
      <w:pPr>
        <w:rPr>
          <w:rFonts w:ascii="Arial Unicode MS" w:eastAsia="Arial Unicode MS" w:hAnsi="Arial Unicode MS" w:cs="Arial Unicode MS"/>
          <w:sz w:val="20"/>
          <w:szCs w:val="20"/>
        </w:rPr>
      </w:pPr>
    </w:p>
    <w:p w14:paraId="41C5F2C9" w14:textId="1F1A28EF" w:rsidR="007A5BB0" w:rsidRDefault="007A5BB0" w:rsidP="00272574">
      <w:pPr>
        <w:rPr>
          <w:rFonts w:ascii="Arial Unicode MS" w:eastAsia="Arial Unicode MS" w:hAnsi="Arial Unicode MS" w:cs="Arial Unicode MS"/>
          <w:sz w:val="20"/>
          <w:szCs w:val="20"/>
        </w:rPr>
      </w:pPr>
    </w:p>
    <w:p w14:paraId="35C3BA7E" w14:textId="6B51BD78" w:rsidR="007A5BB0" w:rsidRDefault="007A5BB0" w:rsidP="00272574">
      <w:pPr>
        <w:rPr>
          <w:rFonts w:ascii="Arial Unicode MS" w:eastAsia="Arial Unicode MS" w:hAnsi="Arial Unicode MS" w:cs="Arial Unicode MS"/>
          <w:sz w:val="20"/>
          <w:szCs w:val="20"/>
        </w:rPr>
      </w:pPr>
    </w:p>
    <w:p w14:paraId="28721173" w14:textId="5F32EF05" w:rsidR="007A5BB0" w:rsidRDefault="007A5BB0" w:rsidP="00272574">
      <w:pPr>
        <w:rPr>
          <w:rFonts w:ascii="Arial Unicode MS" w:eastAsia="Arial Unicode MS" w:hAnsi="Arial Unicode MS" w:cs="Arial Unicode MS"/>
          <w:sz w:val="20"/>
          <w:szCs w:val="20"/>
        </w:rPr>
      </w:pPr>
    </w:p>
    <w:p w14:paraId="531DF260" w14:textId="22862DD4" w:rsidR="007A5BB0" w:rsidRDefault="007A5BB0" w:rsidP="00272574">
      <w:pPr>
        <w:rPr>
          <w:rFonts w:ascii="Arial Unicode MS" w:eastAsia="Arial Unicode MS" w:hAnsi="Arial Unicode MS" w:cs="Arial Unicode MS"/>
          <w:sz w:val="20"/>
          <w:szCs w:val="20"/>
        </w:rPr>
      </w:pPr>
    </w:p>
    <w:p w14:paraId="6A1C77EB" w14:textId="1098DBD6" w:rsidR="007A5BB0" w:rsidRDefault="007A5BB0" w:rsidP="00272574">
      <w:pPr>
        <w:rPr>
          <w:rFonts w:ascii="Arial Unicode MS" w:eastAsia="Arial Unicode MS" w:hAnsi="Arial Unicode MS" w:cs="Arial Unicode MS"/>
          <w:sz w:val="20"/>
          <w:szCs w:val="20"/>
        </w:rPr>
      </w:pPr>
    </w:p>
    <w:p w14:paraId="0DA6D63E" w14:textId="53364E99" w:rsidR="00F20BED" w:rsidRDefault="00F20BED" w:rsidP="00272574">
      <w:pPr>
        <w:rPr>
          <w:rFonts w:ascii="Arial Unicode MS" w:eastAsia="Arial Unicode MS" w:hAnsi="Arial Unicode MS" w:cs="Arial Unicode MS"/>
          <w:sz w:val="20"/>
          <w:szCs w:val="20"/>
        </w:rPr>
      </w:pPr>
    </w:p>
    <w:p w14:paraId="1A23EEB9" w14:textId="43746636" w:rsidR="007A5BB0" w:rsidRDefault="007A5BB0" w:rsidP="00272574">
      <w:pPr>
        <w:rPr>
          <w:rFonts w:ascii="Arial Unicode MS" w:eastAsia="Arial Unicode MS" w:hAnsi="Arial Unicode MS" w:cs="Arial Unicode MS"/>
          <w:sz w:val="20"/>
          <w:szCs w:val="20"/>
        </w:rPr>
      </w:pPr>
    </w:p>
    <w:p w14:paraId="0FCB73E8" w14:textId="7515B2ED" w:rsidR="007A7197" w:rsidRDefault="007A7197" w:rsidP="00272574">
      <w:pPr>
        <w:spacing w:after="120" w:line="360" w:lineRule="auto"/>
        <w:rPr>
          <w:rFonts w:ascii="Arial Unicode MS" w:eastAsia="Arial Unicode MS" w:hAnsi="Arial Unicode MS" w:cs="Arial Unicode MS"/>
          <w:sz w:val="18"/>
          <w:szCs w:val="18"/>
        </w:rPr>
      </w:pPr>
    </w:p>
    <w:p w14:paraId="1C257312" w14:textId="7A8F1B69" w:rsidR="007A5BB0" w:rsidRPr="00CF4794" w:rsidRDefault="007A5BB0" w:rsidP="00272574">
      <w:pPr>
        <w:spacing w:after="120" w:line="360" w:lineRule="auto"/>
        <w:rPr>
          <w:rFonts w:ascii="Arial Unicode MS" w:eastAsia="Arial Unicode MS" w:hAnsi="Arial Unicode MS" w:cs="Arial Unicode MS"/>
          <w:sz w:val="18"/>
          <w:szCs w:val="18"/>
        </w:rPr>
      </w:pPr>
    </w:p>
    <w:p w14:paraId="66D0FF0A" w14:textId="77777777" w:rsidR="0027100A" w:rsidRDefault="0027100A" w:rsidP="00CF4794">
      <w:pPr>
        <w:spacing w:before="100" w:beforeAutospacing="1" w:after="100" w:afterAutospacing="1"/>
        <w:jc w:val="center"/>
        <w:outlineLvl w:val="0"/>
        <w:rPr>
          <w:rFonts w:ascii="Arial Unicode MS" w:eastAsia="Arial Unicode MS" w:hAnsi="Arial Unicode MS" w:cs="Arial Unicode MS"/>
          <w:b/>
          <w:bCs/>
          <w:kern w:val="36"/>
          <w:sz w:val="28"/>
          <w:szCs w:val="28"/>
        </w:rPr>
        <w:sectPr w:rsidR="0027100A" w:rsidSect="000031C1">
          <w:headerReference w:type="default" r:id="rId30"/>
          <w:pgSz w:w="11901" w:h="16817"/>
          <w:pgMar w:top="1134" w:right="1134" w:bottom="1134" w:left="1134" w:header="567" w:footer="567" w:gutter="0"/>
          <w:cols w:space="708"/>
          <w:docGrid w:linePitch="360"/>
        </w:sectPr>
      </w:pPr>
    </w:p>
    <w:p w14:paraId="50F4AFB4" w14:textId="657223B7" w:rsidR="005A69FF" w:rsidRPr="005A69FF" w:rsidRDefault="00532037" w:rsidP="00CF4794">
      <w:pPr>
        <w:spacing w:before="100" w:beforeAutospacing="1" w:after="100" w:afterAutospacing="1"/>
        <w:jc w:val="center"/>
        <w:outlineLvl w:val="0"/>
        <w:rPr>
          <w:rFonts w:ascii="Arial Unicode MS" w:eastAsia="Arial Unicode MS" w:hAnsi="Arial Unicode MS" w:cs="Arial Unicode MS"/>
          <w:b/>
          <w:bCs/>
          <w:kern w:val="36"/>
          <w:sz w:val="28"/>
          <w:szCs w:val="28"/>
        </w:rPr>
      </w:pPr>
      <w:r>
        <w:rPr>
          <w:rFonts w:ascii="Arial Unicode MS" w:eastAsia="Arial Unicode MS" w:hAnsi="Arial Unicode MS" w:cs="Arial Unicode MS"/>
          <w:b/>
          <w:bCs/>
          <w:kern w:val="36"/>
          <w:sz w:val="28"/>
          <w:szCs w:val="28"/>
        </w:rPr>
        <w:lastRenderedPageBreak/>
        <w:t>K</w:t>
      </w:r>
      <w:r w:rsidR="005A69FF" w:rsidRPr="005A69FF">
        <w:rPr>
          <w:rFonts w:ascii="Arial Unicode MS" w:eastAsia="Arial Unicode MS" w:hAnsi="Arial Unicode MS" w:cs="Arial Unicode MS"/>
          <w:b/>
          <w:bCs/>
          <w:kern w:val="36"/>
          <w:sz w:val="28"/>
          <w:szCs w:val="28"/>
        </w:rPr>
        <w:t>rise oder Normalisierung</w:t>
      </w:r>
    </w:p>
    <w:p w14:paraId="2A7FDC77" w14:textId="56363AB0" w:rsidR="005A69FF" w:rsidRPr="005A69FF" w:rsidRDefault="005A69FF" w:rsidP="00CF4794">
      <w:pPr>
        <w:jc w:val="both"/>
        <w:rPr>
          <w:rFonts w:ascii="Arial Unicode MS" w:eastAsia="Arial Unicode MS" w:hAnsi="Arial Unicode MS" w:cs="Arial Unicode MS"/>
          <w:sz w:val="20"/>
        </w:rPr>
      </w:pPr>
      <w:r w:rsidRPr="005A69FF">
        <w:rPr>
          <w:rFonts w:ascii="Arial Unicode MS" w:eastAsia="Arial Unicode MS" w:hAnsi="Arial Unicode MS" w:cs="Arial Unicode MS"/>
        </w:rPr>
        <w:t>[Es gibt] zwei sich gegenüberstehende Grundthesen für die Erklärung zurückgehender Beteiligung: Die so genannte "Krisenthese" und die so genannte "Normalisierungsthese". Erstere betrachtet eine rückläufige Beteiligung an Wahlen als Resultat von Unzufriedenheit mit dem System-Output und mit den politischen Akteuren. Die Nichtwahrnehmung des Wahlrechts wird als Protest oder "Verdruss" gedeutet, als gestörte Beziehung zwischen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und Gewählten oder sogar als politische Krise der Demokratie. Rückläufige Wahlbeteiligung gilt als Vertrauensentzug gegenüber den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aber auch gegenüber den im Parteienwettbewerb involvierten Institutionen. Zur vermeintlichen Beschreibung dieser Beobachtung wird vor allem der unscharfe Pauschalbegriff einer "Politikverdrossenheit" herangezogen. Die "Normalisierungsthese" geht davon aus, dass die Bundesrepublik aus den Kinderschuhen der Demokratie herausgewachsen ist und deshalb nicht bei jeder Wahl die "Demokratie als System" zur Abstimmung steht, sondern bei stabilen, länger anhaltenden Verhältnissen und einem Grundvertrauen in die Institutionen die Bürger</w:t>
      </w:r>
      <w:r w:rsidR="00BA5837">
        <w:rPr>
          <w:rFonts w:ascii="Arial Unicode MS" w:eastAsia="Arial Unicode MS" w:hAnsi="Arial Unicode MS" w:cs="Arial Unicode MS"/>
        </w:rPr>
        <w:t>/</w:t>
      </w:r>
      <w:r w:rsidRPr="005A69FF">
        <w:rPr>
          <w:rFonts w:ascii="Arial Unicode MS" w:eastAsia="Arial Unicode MS" w:hAnsi="Arial Unicode MS" w:cs="Arial Unicode MS"/>
        </w:rPr>
        <w:t>innen von ihrer Freiheit, sich nicht zu beteiligen, stärker Gebrauch machen, wie dies auch in älteren Demokratien - etwa in der Schweiz oder den USA - auszumachen ist: Normalisierung eben. Dort ist auch zu beobachten, dass erst in einer perzipierten [wahrgenommenen] Krisensituation die Wahlbeteiligung wieder steigt, weil dann neu zu entscheiden ist, wem die Lösung der anstehenden Probleme übertragen werden kann. Für eine Steigerung der Wahlbeteiligung wegen besonderer Problemkonstellationen gibt es auch Beispiele in Deutschland, etwa bei der Europawahl 1989 in bestimmten ländlich geprägten Gebieten Bayerns und Südwürttembergs, und zwar zugunsten der Republikaner, die damals zum ersten Mal bei einer Europawahl antraten.</w:t>
      </w:r>
    </w:p>
    <w:p w14:paraId="063995AE" w14:textId="77777777" w:rsidR="005A69FF" w:rsidRPr="005A69FF" w:rsidRDefault="005A69FF" w:rsidP="005A69FF">
      <w:pPr>
        <w:rPr>
          <w:rFonts w:ascii="Arial Unicode MS" w:eastAsia="Arial Unicode MS" w:hAnsi="Arial Unicode MS" w:cs="Arial Unicode MS"/>
          <w:sz w:val="20"/>
        </w:rPr>
      </w:pPr>
    </w:p>
    <w:p w14:paraId="30D2C45B" w14:textId="77777777" w:rsidR="005A69FF" w:rsidRPr="00CF4794" w:rsidRDefault="005A69FF" w:rsidP="005A69FF">
      <w:pPr>
        <w:rPr>
          <w:rFonts w:ascii="Arial Unicode MS" w:eastAsia="Arial Unicode MS" w:hAnsi="Arial Unicode MS" w:cs="Arial Unicode MS"/>
          <w:sz w:val="18"/>
          <w:szCs w:val="18"/>
        </w:rPr>
      </w:pPr>
      <w:r w:rsidRPr="00CF4794">
        <w:rPr>
          <w:rFonts w:ascii="Arial Unicode MS" w:eastAsia="Arial Unicode MS" w:hAnsi="Arial Unicode MS" w:cs="Arial Unicode MS"/>
          <w:sz w:val="18"/>
          <w:szCs w:val="18"/>
        </w:rPr>
        <w:t>Aus: Dieter Roth und Bernhard Kornelius: Europa und die Deutschen: Die untypische Wahl am 13. Juni 2004, 15.04.2004</w:t>
      </w:r>
      <w:r w:rsidRPr="009F31CF">
        <w:rPr>
          <w:rFonts w:ascii="Arial Unicode MS" w:eastAsia="Arial Unicode MS" w:hAnsi="Arial Unicode MS" w:cs="Arial Unicode MS"/>
          <w:color w:val="0000FF"/>
          <w:sz w:val="18"/>
          <w:szCs w:val="18"/>
        </w:rPr>
        <w:t xml:space="preserve">, </w:t>
      </w:r>
      <w:hyperlink r:id="rId31" w:tgtFrame="_blank" w:history="1">
        <w:r w:rsidRPr="009F31CF">
          <w:rPr>
            <w:rFonts w:ascii="Arial Unicode MS" w:eastAsia="Arial Unicode MS" w:hAnsi="Arial Unicode MS" w:cs="Arial Unicode MS"/>
            <w:color w:val="0000FF"/>
            <w:sz w:val="18"/>
            <w:szCs w:val="18"/>
          </w:rPr>
          <w:t>»http://www.bpb.d</w:t>
        </w:r>
        <w:r w:rsidRPr="009F31CF">
          <w:rPr>
            <w:rFonts w:ascii="Arial Unicode MS" w:eastAsia="Arial Unicode MS" w:hAnsi="Arial Unicode MS" w:cs="Arial Unicode MS"/>
            <w:color w:val="0000FF"/>
            <w:sz w:val="18"/>
            <w:szCs w:val="18"/>
          </w:rPr>
          <w:t>e</w:t>
        </w:r>
        <w:r w:rsidRPr="009F31CF">
          <w:rPr>
            <w:rFonts w:ascii="Arial Unicode MS" w:eastAsia="Arial Unicode MS" w:hAnsi="Arial Unicode MS" w:cs="Arial Unicode MS"/>
            <w:color w:val="0000FF"/>
            <w:sz w:val="18"/>
            <w:szCs w:val="18"/>
          </w:rPr>
          <w:t>/apuz/28390/europa-und-die-deutschen-die-untypische-wahl-am-13-juni-2004«</w:t>
        </w:r>
      </w:hyperlink>
      <w:r w:rsidRPr="00CF4794">
        <w:rPr>
          <w:rFonts w:ascii="Arial Unicode MS" w:eastAsia="Arial Unicode MS" w:hAnsi="Arial Unicode MS" w:cs="Arial Unicode MS"/>
          <w:sz w:val="18"/>
          <w:szCs w:val="18"/>
        </w:rPr>
        <w:t xml:space="preserve"> (27.09.2012), letzter Zugriff: 3.2.2014</w:t>
      </w:r>
    </w:p>
    <w:p w14:paraId="1D57EB90" w14:textId="77777777" w:rsidR="005A69FF" w:rsidRDefault="005A69FF" w:rsidP="005A69FF"/>
    <w:p w14:paraId="2506B237" w14:textId="77777777" w:rsidR="005A69FF" w:rsidRDefault="005A69FF" w:rsidP="005A69FF"/>
    <w:p w14:paraId="0CEFB2C3" w14:textId="77777777" w:rsidR="005A69FF" w:rsidRDefault="005A69FF" w:rsidP="005A69FF"/>
    <w:p w14:paraId="62A9A0F4" w14:textId="23695464" w:rsidR="005A69FF" w:rsidRDefault="005A69FF" w:rsidP="005A69FF"/>
    <w:p w14:paraId="2090A0BC" w14:textId="77777777" w:rsidR="005A69FF" w:rsidRDefault="005A69FF" w:rsidP="005A69FF"/>
    <w:p w14:paraId="4603EFFA" w14:textId="77777777" w:rsidR="005A69FF" w:rsidRDefault="005A69FF" w:rsidP="005A69FF"/>
    <w:p w14:paraId="201A143A" w14:textId="77777777" w:rsidR="005A69FF" w:rsidRDefault="005A69FF" w:rsidP="005A69FF"/>
    <w:p w14:paraId="2386B6B6" w14:textId="77777777" w:rsidR="005A69FF" w:rsidRDefault="005A69FF" w:rsidP="005A69FF"/>
    <w:p w14:paraId="021C1C18" w14:textId="77777777" w:rsidR="005A69FF" w:rsidRDefault="005A69FF" w:rsidP="005A69FF"/>
    <w:p w14:paraId="3231A9BE" w14:textId="77777777" w:rsidR="005A69FF" w:rsidRPr="005A69FF" w:rsidRDefault="005A69FF" w:rsidP="005A69FF"/>
    <w:p w14:paraId="1E9DA851" w14:textId="77777777" w:rsidR="0027100A" w:rsidRDefault="0027100A" w:rsidP="00D7548E">
      <w:pPr>
        <w:jc w:val="center"/>
        <w:rPr>
          <w:rFonts w:ascii="Arial Unicode MS" w:eastAsia="Arial Unicode MS" w:hAnsi="Arial Unicode MS" w:cs="Arial Unicode MS"/>
          <w:b/>
          <w:bCs/>
          <w:sz w:val="28"/>
          <w:szCs w:val="28"/>
        </w:rPr>
        <w:sectPr w:rsidR="0027100A" w:rsidSect="000031C1">
          <w:headerReference w:type="default" r:id="rId32"/>
          <w:pgSz w:w="11901" w:h="16817"/>
          <w:pgMar w:top="1134" w:right="1134" w:bottom="1134" w:left="1134" w:header="567" w:footer="567" w:gutter="0"/>
          <w:cols w:space="708"/>
          <w:docGrid w:linePitch="360"/>
        </w:sectPr>
      </w:pPr>
    </w:p>
    <w:p w14:paraId="4BF6C748" w14:textId="43549324" w:rsidR="00CF4794" w:rsidRPr="00CC53B2" w:rsidRDefault="005A69FF" w:rsidP="00D7548E">
      <w:pPr>
        <w:jc w:val="center"/>
        <w:rPr>
          <w:rFonts w:ascii="Arial Unicode MS" w:eastAsia="Arial Unicode MS" w:hAnsi="Arial Unicode MS" w:cs="Arial Unicode MS"/>
          <w:b/>
          <w:bCs/>
          <w:sz w:val="28"/>
          <w:szCs w:val="28"/>
        </w:rPr>
      </w:pPr>
      <w:r w:rsidRPr="00CC53B2">
        <w:rPr>
          <w:rFonts w:ascii="Arial Unicode MS" w:eastAsia="Arial Unicode MS" w:hAnsi="Arial Unicode MS" w:cs="Arial Unicode MS"/>
          <w:b/>
          <w:bCs/>
          <w:sz w:val="28"/>
          <w:szCs w:val="28"/>
        </w:rPr>
        <w:lastRenderedPageBreak/>
        <w:t>Pro-Kontra-Debatte</w:t>
      </w:r>
    </w:p>
    <w:p w14:paraId="7D1A1280" w14:textId="77777777" w:rsidR="00D7548E" w:rsidRPr="00D7548E" w:rsidRDefault="00D7548E" w:rsidP="00D7548E">
      <w:pPr>
        <w:jc w:val="center"/>
        <w:rPr>
          <w:rFonts w:ascii="Arial Unicode MS" w:eastAsia="Arial Unicode MS" w:hAnsi="Arial Unicode MS" w:cs="Arial Unicode MS"/>
          <w:b/>
          <w:u w:val="single"/>
        </w:rPr>
      </w:pPr>
    </w:p>
    <w:p w14:paraId="64A44D22" w14:textId="77777777" w:rsidR="005A69FF" w:rsidRPr="00CC53B2" w:rsidRDefault="005A69FF" w:rsidP="005A69FF">
      <w:pPr>
        <w:rPr>
          <w:rFonts w:ascii="Arial Unicode MS" w:eastAsia="Arial Unicode MS" w:hAnsi="Arial Unicode MS" w:cs="Arial Unicode MS"/>
          <w:u w:val="single"/>
        </w:rPr>
      </w:pPr>
      <w:r w:rsidRPr="00CC53B2">
        <w:rPr>
          <w:rFonts w:ascii="Arial Unicode MS" w:eastAsia="Arial Unicode MS" w:hAnsi="Arial Unicode MS" w:cs="Arial Unicode MS"/>
          <w:u w:val="single"/>
        </w:rPr>
        <w:t>Ablauf der Debatte:</w:t>
      </w:r>
    </w:p>
    <w:p w14:paraId="6C44A452" w14:textId="77777777" w:rsidR="00D7548E" w:rsidRPr="005A69FF" w:rsidRDefault="00D7548E" w:rsidP="005A69FF">
      <w:pPr>
        <w:rPr>
          <w:rFonts w:ascii="Arial Unicode MS" w:eastAsia="Arial Unicode MS" w:hAnsi="Arial Unicode MS" w:cs="Arial Unicode MS"/>
          <w:sz w:val="22"/>
          <w:szCs w:val="22"/>
        </w:rPr>
      </w:pPr>
      <w:bookmarkStart w:id="0" w:name="_GoBack"/>
      <w:bookmarkEnd w:id="0"/>
    </w:p>
    <w:p w14:paraId="1A98BCD9"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Eröffnung: </w:t>
      </w:r>
    </w:p>
    <w:p w14:paraId="70919E15" w14:textId="1631BBD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Eröffnung der Debatte durch die</w:t>
      </w:r>
      <w:r w:rsidR="00BA5837">
        <w:rPr>
          <w:rFonts w:ascii="Arial Unicode MS" w:eastAsia="Arial Unicode MS" w:hAnsi="Arial Unicode MS" w:cs="Arial Unicode MS"/>
        </w:rPr>
        <w:t>/</w:t>
      </w:r>
      <w:r>
        <w:rPr>
          <w:rFonts w:ascii="Arial Unicode MS" w:eastAsia="Arial Unicode MS" w:hAnsi="Arial Unicode MS" w:cs="Arial Unicode MS"/>
        </w:rPr>
        <w:t>den Moderator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 Nennung der zu debattierenden </w:t>
      </w:r>
      <w:r>
        <w:rPr>
          <w:rFonts w:ascii="Arial Unicode MS" w:eastAsia="Arial Unicode MS" w:hAnsi="Arial Unicode MS" w:cs="Arial Unicode MS"/>
        </w:rPr>
        <w:t>Frage, Begrüßung der Teilnehmer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innen und Erläuterung des Ablaufs der Debatte </w:t>
      </w:r>
    </w:p>
    <w:p w14:paraId="1D6A6FE3" w14:textId="77777777" w:rsidR="005A69FF" w:rsidRPr="005A69FF" w:rsidRDefault="005A69FF" w:rsidP="005A69FF">
      <w:pPr>
        <w:rPr>
          <w:rFonts w:ascii="Arial Unicode MS" w:eastAsia="Arial Unicode MS" w:hAnsi="Arial Unicode MS" w:cs="Arial Unicode MS"/>
        </w:rPr>
      </w:pPr>
    </w:p>
    <w:p w14:paraId="17530C71"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vor der Debatte:</w:t>
      </w:r>
    </w:p>
    <w:p w14:paraId="68110EA2" w14:textId="5D3CE8B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Die</w:t>
      </w:r>
      <w:r w:rsidR="00BA5837">
        <w:rPr>
          <w:rFonts w:ascii="Arial Unicode MS" w:eastAsia="Arial Unicode MS" w:hAnsi="Arial Unicode MS" w:cs="Arial Unicode MS"/>
        </w:rPr>
        <w:t>/</w:t>
      </w:r>
      <w:r>
        <w:rPr>
          <w:rFonts w:ascii="Arial Unicode MS" w:eastAsia="Arial Unicode MS" w:hAnsi="Arial Unicode MS" w:cs="Arial Unicode MS"/>
        </w:rPr>
        <w:t>der Moderator</w:t>
      </w:r>
      <w:r w:rsidR="00BA5837">
        <w:rPr>
          <w:rFonts w:ascii="Arial Unicode MS" w:eastAsia="Arial Unicode MS" w:hAnsi="Arial Unicode MS" w:cs="Arial Unicode MS"/>
        </w:rPr>
        <w:t>/</w:t>
      </w:r>
      <w:r>
        <w:rPr>
          <w:rFonts w:ascii="Arial Unicode MS" w:eastAsia="Arial Unicode MS" w:hAnsi="Arial Unicode MS" w:cs="Arial Unicode MS"/>
        </w:rPr>
        <w:t xml:space="preserve">in führt </w:t>
      </w:r>
      <w:proofErr w:type="gramStart"/>
      <w:r>
        <w:rPr>
          <w:rFonts w:ascii="Arial Unicode MS" w:eastAsia="Arial Unicode MS" w:hAnsi="Arial Unicode MS" w:cs="Arial Unicode MS"/>
        </w:rPr>
        <w:t>bei den Zuhörer</w:t>
      </w:r>
      <w:proofErr w:type="gramEnd"/>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eine Abstimmung durch und notiert die Pro-Kontra-Stimmen an der Tafel, oder auf einem Plakat etc.</w:t>
      </w:r>
    </w:p>
    <w:p w14:paraId="716B56E8" w14:textId="77777777" w:rsidR="005A69FF" w:rsidRPr="005A69FF" w:rsidRDefault="005A69FF" w:rsidP="005A69FF">
      <w:pPr>
        <w:numPr>
          <w:ilvl w:val="0"/>
          <w:numId w:val="7"/>
        </w:numPr>
        <w:rPr>
          <w:rFonts w:ascii="Arial Unicode MS" w:eastAsia="Arial Unicode MS" w:hAnsi="Arial Unicode MS" w:cs="Arial Unicode MS"/>
          <w:b/>
        </w:rPr>
      </w:pPr>
      <w:proofErr w:type="gramStart"/>
      <w:r w:rsidRPr="005A69FF">
        <w:rPr>
          <w:rFonts w:ascii="Arial Unicode MS" w:eastAsia="Arial Unicode MS" w:hAnsi="Arial Unicode MS" w:cs="Arial Unicode MS"/>
          <w:b/>
        </w:rPr>
        <w:t>Plädoyer :</w:t>
      </w:r>
      <w:proofErr w:type="gramEnd"/>
    </w:p>
    <w:p w14:paraId="3DF1FE5D"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Vorstellen der Plädoyers Pro- und der Kontra-Gruppe, jeweils drei Minuten.</w:t>
      </w:r>
    </w:p>
    <w:p w14:paraId="07B807D6" w14:textId="77777777" w:rsidR="005A69FF" w:rsidRPr="005A69FF" w:rsidRDefault="005A69FF" w:rsidP="005A69FF">
      <w:pPr>
        <w:ind w:left="1440"/>
        <w:rPr>
          <w:rFonts w:ascii="Arial Unicode MS" w:eastAsia="Arial Unicode MS" w:hAnsi="Arial Unicode MS" w:cs="Arial Unicode MS"/>
        </w:rPr>
      </w:pPr>
    </w:p>
    <w:p w14:paraId="3A114C3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Kurze Zwischenbesprechung in den Pro-Kontra-Gruppen für die Erwiderung.</w:t>
      </w:r>
    </w:p>
    <w:p w14:paraId="44A6ECD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Erwiderung der Pro- und der Kontra-Gruppe:</w:t>
      </w:r>
    </w:p>
    <w:p w14:paraId="52D9F4A3"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 xml:space="preserve"> Argumente der jeweiligen Gegenseite sollen entkräftet werden.</w:t>
      </w:r>
    </w:p>
    <w:p w14:paraId="0E8AF1F3"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Fragerunde des Publikums: </w:t>
      </w:r>
    </w:p>
    <w:p w14:paraId="0370BDDD" w14:textId="46CB9E16"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 der zweiten Abstimmung können noch Fragen an die beiden Gruppen durch die Zuschauer</w:t>
      </w:r>
      <w:r w:rsidR="00BA5837">
        <w:rPr>
          <w:rFonts w:ascii="Arial Unicode MS" w:eastAsia="Arial Unicode MS" w:hAnsi="Arial Unicode MS" w:cs="Arial Unicode MS"/>
        </w:rPr>
        <w:t>/</w:t>
      </w:r>
      <w:r w:rsidR="008A6F3B">
        <w:rPr>
          <w:rFonts w:ascii="Arial Unicode MS" w:eastAsia="Arial Unicode MS" w:hAnsi="Arial Unicode MS" w:cs="Arial Unicode MS"/>
        </w:rPr>
        <w:t>innen</w:t>
      </w:r>
      <w:r w:rsidRPr="005A69FF">
        <w:rPr>
          <w:rFonts w:ascii="Arial Unicode MS" w:eastAsia="Arial Unicode MS" w:hAnsi="Arial Unicode MS" w:cs="Arial Unicode MS"/>
        </w:rPr>
        <w:t xml:space="preserve"> gestellt werden.</w:t>
      </w:r>
    </w:p>
    <w:p w14:paraId="17307EC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nach der Debatte:</w:t>
      </w:r>
    </w:p>
    <w:p w14:paraId="3A7D9587" w14:textId="5AC0A034"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Um zu vergleichen, wie viele durch die Deba</w:t>
      </w:r>
      <w:r w:rsidR="008A6F3B">
        <w:rPr>
          <w:rFonts w:ascii="Arial Unicode MS" w:eastAsia="Arial Unicode MS" w:hAnsi="Arial Unicode MS" w:cs="Arial Unicode MS"/>
        </w:rPr>
        <w:t>tte ihre Meinung geändert haben,</w:t>
      </w:r>
      <w:r w:rsidRPr="005A69FF">
        <w:rPr>
          <w:rFonts w:ascii="Arial Unicode MS" w:eastAsia="Arial Unicode MS" w:hAnsi="Arial Unicode MS" w:cs="Arial Unicode MS"/>
        </w:rPr>
        <w:t xml:space="preserve"> stimmt das Publikum ein zweites Mal ab.</w:t>
      </w:r>
    </w:p>
    <w:p w14:paraId="7EDE3D12"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Auswertungsgespräch:</w:t>
      </w:r>
    </w:p>
    <w:p w14:paraId="2ED9E45C"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Gegenstand der inhaltlichen Auswertung: die Verständlichkeit und die Überzeugungskraft der Argumente</w:t>
      </w:r>
    </w:p>
    <w:p w14:paraId="781A6AF8" w14:textId="21049C71"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Protokollanten</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stellen Argumente vor und deren Überzeugungskraft.</w:t>
      </w:r>
    </w:p>
    <w:p w14:paraId="2886AC39"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Rollendistanzierung durch Auswertung von Inhalt, Gefühle und Leistung.</w:t>
      </w:r>
    </w:p>
    <w:p w14:paraId="5189D18F" w14:textId="77777777" w:rsidR="005A69FF" w:rsidRPr="005A69FF" w:rsidRDefault="005A69FF" w:rsidP="005A69FF">
      <w:pPr>
        <w:rPr>
          <w:rFonts w:ascii="Arial Unicode MS" w:eastAsia="Arial Unicode MS" w:hAnsi="Arial Unicode MS" w:cs="Arial Unicode MS"/>
          <w:bCs/>
          <w:szCs w:val="22"/>
        </w:rPr>
      </w:pPr>
    </w:p>
    <w:p w14:paraId="2F394666" w14:textId="67D90052" w:rsidR="005A69FF" w:rsidRPr="00D7548E" w:rsidRDefault="005A69FF" w:rsidP="005A69FF">
      <w:pPr>
        <w:rPr>
          <w:rFonts w:ascii="Arial Unicode MS" w:eastAsia="Arial Unicode MS" w:hAnsi="Arial Unicode MS" w:cs="Arial Unicode MS"/>
          <w:bCs/>
          <w:sz w:val="18"/>
          <w:szCs w:val="18"/>
        </w:rPr>
      </w:pPr>
      <w:r w:rsidRPr="00D7548E">
        <w:rPr>
          <w:rFonts w:ascii="Arial Unicode MS" w:eastAsia="Arial Unicode MS" w:hAnsi="Arial Unicode MS" w:cs="Arial Unicode MS"/>
          <w:bCs/>
          <w:sz w:val="18"/>
          <w:szCs w:val="18"/>
        </w:rPr>
        <w:t>Quelle:</w:t>
      </w:r>
      <w:r w:rsidRPr="00D7548E">
        <w:rPr>
          <w:rFonts w:ascii="Arial Unicode MS" w:eastAsia="Arial Unicode MS" w:hAnsi="Arial Unicode MS" w:cs="Arial Unicode MS"/>
          <w:sz w:val="18"/>
          <w:szCs w:val="18"/>
        </w:rPr>
        <w:t xml:space="preserve"> Pro-Contra-Debatte - didaktische Hinweise: </w:t>
      </w:r>
      <w:r w:rsidRPr="00D7548E">
        <w:rPr>
          <w:rFonts w:ascii="Arial Unicode MS" w:eastAsia="Arial Unicode MS" w:hAnsi="Arial Unicode MS" w:cs="Arial Unicode MS"/>
          <w:bCs/>
          <w:sz w:val="18"/>
          <w:szCs w:val="18"/>
        </w:rPr>
        <w:t xml:space="preserve">http://egora.uni-muenster.de/pbnetz/praxis/bindata/Debatte_1_1.pdf, letzter Zugriff: </w:t>
      </w:r>
      <w:r w:rsidR="007A5BB0">
        <w:rPr>
          <w:rFonts w:ascii="Arial Unicode MS" w:eastAsia="Arial Unicode MS" w:hAnsi="Arial Unicode MS" w:cs="Arial Unicode MS"/>
          <w:bCs/>
          <w:sz w:val="18"/>
          <w:szCs w:val="18"/>
        </w:rPr>
        <w:t>22</w:t>
      </w:r>
      <w:r w:rsidRPr="00D7548E">
        <w:rPr>
          <w:rFonts w:ascii="Arial Unicode MS" w:eastAsia="Arial Unicode MS" w:hAnsi="Arial Unicode MS" w:cs="Arial Unicode MS"/>
          <w:bCs/>
          <w:sz w:val="18"/>
          <w:szCs w:val="18"/>
        </w:rPr>
        <w:t>.2.20</w:t>
      </w:r>
      <w:r w:rsidR="007A5BB0">
        <w:rPr>
          <w:rFonts w:ascii="Arial Unicode MS" w:eastAsia="Arial Unicode MS" w:hAnsi="Arial Unicode MS" w:cs="Arial Unicode MS"/>
          <w:bCs/>
          <w:sz w:val="18"/>
          <w:szCs w:val="18"/>
        </w:rPr>
        <w:t>21</w:t>
      </w:r>
    </w:p>
    <w:p w14:paraId="5CFAB9D7" w14:textId="77777777" w:rsidR="005D3D33" w:rsidRDefault="005D3D33" w:rsidP="005A69FF">
      <w:pPr>
        <w:rPr>
          <w:rFonts w:ascii="Arial Unicode MS" w:eastAsia="Arial Unicode MS" w:hAnsi="Arial Unicode MS" w:cs="Arial Unicode MS"/>
        </w:rPr>
        <w:sectPr w:rsidR="005D3D33" w:rsidSect="000031C1">
          <w:headerReference w:type="default" r:id="rId33"/>
          <w:pgSz w:w="11901" w:h="16817"/>
          <w:pgMar w:top="1134" w:right="1134" w:bottom="1134" w:left="1134" w:header="567" w:footer="567" w:gutter="0"/>
          <w:cols w:space="708"/>
          <w:docGrid w:linePitch="360"/>
        </w:sectPr>
      </w:pPr>
    </w:p>
    <w:p w14:paraId="475D1712" w14:textId="5EA2F73F" w:rsidR="008752B6" w:rsidRDefault="008A6F3B" w:rsidP="005D3D33">
      <w:pPr>
        <w:jc w:val="center"/>
        <w:rPr>
          <w:rFonts w:ascii="Arial Unicode MS" w:eastAsia="Arial Unicode MS" w:hAnsi="Arial Unicode MS" w:cs="Arial Unicode MS"/>
          <w:b/>
          <w:bCs/>
          <w:szCs w:val="22"/>
        </w:rPr>
      </w:pPr>
      <w:r>
        <w:rPr>
          <w:rFonts w:ascii="Arial Unicode MS" w:eastAsia="Arial Unicode MS" w:hAnsi="Arial Unicode MS" w:cs="Arial Unicode MS"/>
          <w:b/>
          <w:bCs/>
          <w:szCs w:val="22"/>
        </w:rPr>
        <w:lastRenderedPageBreak/>
        <w:t>Protokollbogen für Zuschauer</w:t>
      </w:r>
      <w:r w:rsidR="00BA5837">
        <w:rPr>
          <w:rFonts w:ascii="Arial Unicode MS" w:eastAsia="Arial Unicode MS" w:hAnsi="Arial Unicode MS" w:cs="Arial Unicode MS"/>
          <w:b/>
          <w:bCs/>
          <w:szCs w:val="22"/>
        </w:rPr>
        <w:t>/</w:t>
      </w:r>
      <w:r w:rsidR="004858F8" w:rsidRPr="00CC53B2">
        <w:rPr>
          <w:rFonts w:ascii="Arial Unicode MS" w:eastAsia="Arial Unicode MS" w:hAnsi="Arial Unicode MS" w:cs="Arial Unicode MS"/>
          <w:b/>
          <w:bCs/>
          <w:szCs w:val="22"/>
        </w:rPr>
        <w:t>innen: Sinkende Wahlbeteiligung</w:t>
      </w:r>
      <w:r w:rsidR="00BA5837">
        <w:rPr>
          <w:rFonts w:ascii="Arial Unicode MS" w:eastAsia="Arial Unicode MS" w:hAnsi="Arial Unicode MS" w:cs="Arial Unicode MS"/>
          <w:b/>
          <w:bCs/>
          <w:szCs w:val="22"/>
        </w:rPr>
        <w:t xml:space="preserve"> </w:t>
      </w:r>
      <w:r w:rsidR="004858F8" w:rsidRPr="00CC53B2">
        <w:rPr>
          <w:rFonts w:ascii="Arial Unicode MS" w:eastAsia="Arial Unicode MS" w:hAnsi="Arial Unicode MS" w:cs="Arial Unicode MS"/>
          <w:b/>
          <w:bCs/>
          <w:szCs w:val="22"/>
        </w:rPr>
        <w:t>- eine Krise für die Demokratie?</w:t>
      </w:r>
    </w:p>
    <w:tbl>
      <w:tblPr>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559"/>
        <w:gridCol w:w="1368"/>
        <w:gridCol w:w="1367"/>
        <w:gridCol w:w="1368"/>
        <w:gridCol w:w="1368"/>
        <w:gridCol w:w="1368"/>
      </w:tblGrid>
      <w:tr w:rsidR="008752B6" w:rsidRPr="006C66AE" w14:paraId="1763C012" w14:textId="77777777" w:rsidTr="00622275">
        <w:trPr>
          <w:trHeight w:val="278"/>
        </w:trPr>
        <w:tc>
          <w:tcPr>
            <w:tcW w:w="8930" w:type="dxa"/>
            <w:gridSpan w:val="2"/>
          </w:tcPr>
          <w:p w14:paraId="594AED85"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Argumente</w:t>
            </w:r>
          </w:p>
        </w:tc>
        <w:tc>
          <w:tcPr>
            <w:tcW w:w="6839" w:type="dxa"/>
            <w:gridSpan w:val="5"/>
          </w:tcPr>
          <w:p w14:paraId="2A86FB4F"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Hat mich</w:t>
            </w:r>
            <w:proofErr w:type="gramStart"/>
            <w:r w:rsidRPr="004858F8">
              <w:rPr>
                <w:rFonts w:ascii="Arial Unicode MS" w:eastAsia="Arial Unicode MS" w:hAnsi="Arial Unicode MS" w:cs="Arial Unicode MS"/>
                <w:b/>
                <w:bCs/>
                <w:sz w:val="22"/>
                <w:szCs w:val="22"/>
              </w:rPr>
              <w:t xml:space="preserve"> ….</w:t>
            </w:r>
            <w:proofErr w:type="gramEnd"/>
          </w:p>
        </w:tc>
      </w:tr>
      <w:tr w:rsidR="008752B6" w:rsidRPr="006C66AE" w14:paraId="5D07C720" w14:textId="77777777" w:rsidTr="00622275">
        <w:trPr>
          <w:trHeight w:val="698"/>
        </w:trPr>
        <w:tc>
          <w:tcPr>
            <w:tcW w:w="4371" w:type="dxa"/>
          </w:tcPr>
          <w:p w14:paraId="68CC391F"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Pro</w:t>
            </w:r>
          </w:p>
        </w:tc>
        <w:tc>
          <w:tcPr>
            <w:tcW w:w="4559" w:type="dxa"/>
          </w:tcPr>
          <w:p w14:paraId="7DB83825"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Kontra</w:t>
            </w:r>
          </w:p>
        </w:tc>
        <w:tc>
          <w:tcPr>
            <w:tcW w:w="1368" w:type="dxa"/>
          </w:tcPr>
          <w:p w14:paraId="1F4ED42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Sehr überzeugt</w:t>
            </w:r>
          </w:p>
        </w:tc>
        <w:tc>
          <w:tcPr>
            <w:tcW w:w="1367" w:type="dxa"/>
          </w:tcPr>
          <w:p w14:paraId="2E2CFD6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überzeugt</w:t>
            </w:r>
          </w:p>
        </w:tc>
        <w:tc>
          <w:tcPr>
            <w:tcW w:w="1368" w:type="dxa"/>
          </w:tcPr>
          <w:p w14:paraId="0F017B10"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Teils/teils überzeugt</w:t>
            </w:r>
          </w:p>
        </w:tc>
        <w:tc>
          <w:tcPr>
            <w:tcW w:w="1368" w:type="dxa"/>
          </w:tcPr>
          <w:p w14:paraId="46DABBDA"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Nicht so überzeugt</w:t>
            </w:r>
          </w:p>
        </w:tc>
        <w:tc>
          <w:tcPr>
            <w:tcW w:w="1368" w:type="dxa"/>
          </w:tcPr>
          <w:p w14:paraId="50656606"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Gar nicht überzeugt</w:t>
            </w:r>
          </w:p>
        </w:tc>
      </w:tr>
      <w:tr w:rsidR="008752B6" w:rsidRPr="006C66AE" w14:paraId="24FED6AC" w14:textId="77777777" w:rsidTr="00622275">
        <w:trPr>
          <w:trHeight w:val="1624"/>
        </w:trPr>
        <w:tc>
          <w:tcPr>
            <w:tcW w:w="4371" w:type="dxa"/>
          </w:tcPr>
          <w:p w14:paraId="0E6EF364"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517BF1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1AFA570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10EA1DD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87503F"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621E288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A0579E4"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F2203A1"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56F23597"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r>
      <w:tr w:rsidR="008752B6" w:rsidRPr="006C66AE" w14:paraId="252D670F" w14:textId="77777777" w:rsidTr="00622275">
        <w:trPr>
          <w:trHeight w:val="746"/>
        </w:trPr>
        <w:tc>
          <w:tcPr>
            <w:tcW w:w="4371" w:type="dxa"/>
          </w:tcPr>
          <w:p w14:paraId="5F7E3E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093B3E4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40D0BF1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233F05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43D0871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1DC343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67CCAD53"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3222269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32F35BC"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13F8ADAF" w14:textId="77777777" w:rsidTr="00622275">
        <w:trPr>
          <w:trHeight w:val="1021"/>
        </w:trPr>
        <w:tc>
          <w:tcPr>
            <w:tcW w:w="4371" w:type="dxa"/>
          </w:tcPr>
          <w:p w14:paraId="59D7644B"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72F73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2796DAA"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7770DA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F79DA8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40C22C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4309184"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64B6F51"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16FA1B5E"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0C435A3A" w14:textId="77777777" w:rsidTr="00622275">
        <w:trPr>
          <w:trHeight w:val="74"/>
        </w:trPr>
        <w:tc>
          <w:tcPr>
            <w:tcW w:w="4371" w:type="dxa"/>
          </w:tcPr>
          <w:p w14:paraId="2231E695" w14:textId="749B24B3" w:rsidR="008752B6" w:rsidRPr="004858F8" w:rsidRDefault="008752B6" w:rsidP="00622275">
            <w:pPr>
              <w:spacing w:line="360" w:lineRule="auto"/>
              <w:rPr>
                <w:rFonts w:ascii="Arial Unicode MS" w:eastAsia="Arial Unicode MS" w:hAnsi="Arial Unicode MS" w:cs="Arial Unicode MS"/>
                <w:b/>
                <w:bCs/>
                <w:szCs w:val="22"/>
                <w:u w:val="single"/>
              </w:rPr>
            </w:pPr>
          </w:p>
          <w:p w14:paraId="175CBD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5BE93FB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1E3DB00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F9631D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02DB4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8A2E1ED"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BC1FE3D" w14:textId="77777777" w:rsidR="008752B6" w:rsidRPr="006C66AE" w:rsidRDefault="008752B6" w:rsidP="00622275">
            <w:pPr>
              <w:spacing w:line="360" w:lineRule="auto"/>
              <w:rPr>
                <w:rFonts w:ascii="Times New Roman" w:eastAsia="Calibri" w:hAnsi="Times New Roman"/>
                <w:b/>
                <w:bCs/>
                <w:szCs w:val="22"/>
                <w:u w:val="single"/>
              </w:rPr>
            </w:pPr>
          </w:p>
        </w:tc>
      </w:tr>
    </w:tbl>
    <w:p w14:paraId="5EEE3F18" w14:textId="77777777" w:rsidR="008752B6" w:rsidRPr="00CC53B2" w:rsidRDefault="008752B6" w:rsidP="005D3D33">
      <w:pPr>
        <w:jc w:val="center"/>
        <w:rPr>
          <w:rFonts w:ascii="Arial Unicode MS" w:eastAsia="Arial Unicode MS" w:hAnsi="Arial Unicode MS" w:cs="Arial Unicode MS"/>
          <w:b/>
          <w:bCs/>
          <w:szCs w:val="22"/>
        </w:rPr>
      </w:pPr>
    </w:p>
    <w:sectPr w:rsidR="008752B6" w:rsidRPr="00CC53B2" w:rsidSect="005D3D33">
      <w:headerReference w:type="default" r:id="rId34"/>
      <w:pgSz w:w="16840" w:h="11900" w:orient="landscape"/>
      <w:pgMar w:top="1134" w:right="567"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8CBBC" w14:textId="77777777" w:rsidR="00C96861" w:rsidRDefault="00C96861" w:rsidP="00A46285">
      <w:r>
        <w:separator/>
      </w:r>
    </w:p>
  </w:endnote>
  <w:endnote w:type="continuationSeparator" w:id="0">
    <w:p w14:paraId="14D438BA" w14:textId="77777777" w:rsidR="00C96861" w:rsidRDefault="00C96861" w:rsidP="00A4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FD1F" w14:textId="77777777" w:rsidR="007A4EFA" w:rsidRDefault="007A4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AFBF" w14:textId="77777777" w:rsidR="007A4EFA" w:rsidRDefault="007A4E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E2840" w14:textId="77777777" w:rsidR="007A4EFA" w:rsidRDefault="007A4E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4BB57" w14:textId="77777777" w:rsidR="00C96861" w:rsidRDefault="00C96861" w:rsidP="00A46285">
      <w:r>
        <w:separator/>
      </w:r>
    </w:p>
  </w:footnote>
  <w:footnote w:type="continuationSeparator" w:id="0">
    <w:p w14:paraId="75974195" w14:textId="77777777" w:rsidR="00C96861" w:rsidRDefault="00C96861" w:rsidP="00A4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02B4" w14:textId="77777777" w:rsidR="007A4EFA" w:rsidRDefault="007A4EF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0010B" w14:textId="6AE35C71"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8</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1792" behindDoc="1" locked="0" layoutInCell="1" allowOverlap="1" wp14:anchorId="3E44DF62" wp14:editId="733A8B04">
          <wp:simplePos x="0" y="0"/>
          <wp:positionH relativeFrom="column">
            <wp:posOffset>5143500</wp:posOffset>
          </wp:positionH>
          <wp:positionV relativeFrom="paragraph">
            <wp:posOffset>-228600</wp:posOffset>
          </wp:positionV>
          <wp:extent cx="1371600" cy="495300"/>
          <wp:effectExtent l="0" t="0" r="0" b="12700"/>
          <wp:wrapNone/>
          <wp:docPr id="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2ABEF" w14:textId="5052F035" w:rsidR="0027100A" w:rsidRDefault="007A4EFA" w:rsidP="007A4EFA">
    <w:pPr>
      <w:pStyle w:val="Kopfzeile"/>
      <w:tabs>
        <w:tab w:val="clear" w:pos="4536"/>
        <w:tab w:val="clear" w:pos="9072"/>
        <w:tab w:val="center" w:pos="4816"/>
      </w:tabs>
      <w:ind w:hanging="426"/>
    </w:pPr>
    <w:r>
      <w:rPr>
        <w:rFonts w:ascii="Arial Unicode MS" w:eastAsia="Arial Unicode MS" w:hAnsi="Arial Unicode MS" w:cs="Arial Unicode MS"/>
        <w:b/>
      </w:rPr>
      <w:t>M</w:t>
    </w:r>
    <w:r w:rsidR="0027100A">
      <w:rPr>
        <w:rFonts w:ascii="Arial Unicode MS" w:eastAsia="Arial Unicode MS" w:hAnsi="Arial Unicode MS" w:cs="Arial Unicode MS"/>
        <w:b/>
      </w:rPr>
      <w:t>9</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3840" behindDoc="1" locked="0" layoutInCell="1" allowOverlap="1" wp14:anchorId="0D7AA2A1" wp14:editId="34BDB3CF">
          <wp:simplePos x="0" y="0"/>
          <wp:positionH relativeFrom="column">
            <wp:posOffset>5143500</wp:posOffset>
          </wp:positionH>
          <wp:positionV relativeFrom="paragraph">
            <wp:posOffset>-228600</wp:posOffset>
          </wp:positionV>
          <wp:extent cx="1371600" cy="495300"/>
          <wp:effectExtent l="0" t="0" r="0" b="12700"/>
          <wp:wrapNone/>
          <wp:docPr id="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0CBD" w14:textId="6405F9C7"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10</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5888" behindDoc="1" locked="0" layoutInCell="1" allowOverlap="1" wp14:anchorId="71467551" wp14:editId="370F8948">
          <wp:simplePos x="0" y="0"/>
          <wp:positionH relativeFrom="column">
            <wp:posOffset>5143500</wp:posOffset>
          </wp:positionH>
          <wp:positionV relativeFrom="paragraph">
            <wp:posOffset>-228600</wp:posOffset>
          </wp:positionV>
          <wp:extent cx="1371600" cy="495300"/>
          <wp:effectExtent l="0" t="0" r="0" b="12700"/>
          <wp:wrapNone/>
          <wp:docPr id="6"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283E" w14:textId="0968F277" w:rsidR="0027100A" w:rsidRDefault="007A4EFA">
    <w:pPr>
      <w:pStyle w:val="Kopfzeile"/>
    </w:pPr>
    <w:r>
      <w:rPr>
        <w:rFonts w:ascii="Arial Unicode MS" w:eastAsia="Arial Unicode MS" w:hAnsi="Arial Unicode MS" w:cs="Arial Unicode MS"/>
        <w:b/>
      </w:rPr>
      <w:t>M</w:t>
    </w:r>
    <w:r w:rsidR="008A6F3B">
      <w:rPr>
        <w:rFonts w:ascii="Arial Unicode MS" w:eastAsia="Arial Unicode MS" w:hAnsi="Arial Unicode MS" w:cs="Arial Unicode MS"/>
        <w:b/>
      </w:rPr>
      <w:t>11</w:t>
    </w:r>
    <w:r w:rsidR="008A6F3B" w:rsidRPr="003541E4">
      <w:rPr>
        <w:rFonts w:ascii="Arial Unicode MS" w:eastAsia="Arial Unicode MS" w:hAnsi="Arial Unicode MS" w:cs="Arial Unicode MS"/>
      </w:rPr>
      <w:t xml:space="preserve"> </w:t>
    </w:r>
    <w:r w:rsidR="008A6F3B" w:rsidRPr="003541E4">
      <w:rPr>
        <w:rFonts w:ascii="Arial Unicode MS" w:eastAsia="Arial Unicode MS" w:hAnsi="Arial Unicode MS" w:cs="Arial Unicode MS"/>
        <w:color w:val="BFBFBF" w:themeColor="background1" w:themeShade="BF"/>
        <w:sz w:val="14"/>
        <w:szCs w:val="14"/>
      </w:rPr>
      <w:t xml:space="preserve">– Modul 3 - </w:t>
    </w:r>
    <w:proofErr w:type="spellStart"/>
    <w:r w:rsidR="008A6F3B" w:rsidRPr="003541E4">
      <w:rPr>
        <w:rFonts w:ascii="Arial Unicode MS" w:eastAsia="Arial Unicode MS" w:hAnsi="Arial Unicode MS" w:cs="Arial Unicode MS"/>
        <w:color w:val="BFBFBF" w:themeColor="background1" w:themeShade="BF"/>
        <w:sz w:val="14"/>
        <w:szCs w:val="14"/>
      </w:rPr>
      <w:t>Vertiefun</w:t>
    </w:r>
    <w:proofErr w:type="spellEnd"/>
    <w:r w:rsidR="008A6F3B"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61312" behindDoc="1" locked="0" layoutInCell="1" allowOverlap="1" wp14:anchorId="51BBB341" wp14:editId="29941413">
          <wp:simplePos x="0" y="0"/>
          <wp:positionH relativeFrom="column">
            <wp:posOffset>8801100</wp:posOffset>
          </wp:positionH>
          <wp:positionV relativeFrom="paragraph">
            <wp:posOffset>-211455</wp:posOffset>
          </wp:positionV>
          <wp:extent cx="1371600" cy="495300"/>
          <wp:effectExtent l="0" t="0" r="0" b="12700"/>
          <wp:wrapNone/>
          <wp:docPr id="20" name="Bild 20"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0F0E" w14:textId="13271557" w:rsidR="0027100A" w:rsidRPr="003541E4" w:rsidRDefault="0027100A" w:rsidP="007A4EFA">
    <w:pPr>
      <w:pStyle w:val="Kopfzeile"/>
      <w:ind w:hanging="426"/>
      <w:rPr>
        <w:rFonts w:ascii="Arial Unicode MS" w:eastAsia="Arial Unicode MS" w:hAnsi="Arial Unicode MS" w:cs="Arial Unicode MS"/>
        <w:color w:val="BFBFBF" w:themeColor="background1" w:themeShade="BF"/>
        <w:sz w:val="14"/>
        <w:szCs w:val="14"/>
      </w:rPr>
    </w:pPr>
    <w:r w:rsidRPr="003541E4">
      <w:rPr>
        <w:rFonts w:ascii="Arial Unicode MS" w:eastAsia="Arial Unicode MS" w:hAnsi="Arial Unicode MS" w:cs="Arial Unicode MS"/>
        <w:b/>
        <w:noProof/>
      </w:rPr>
      <w:drawing>
        <wp:anchor distT="0" distB="0" distL="114300" distR="114300" simplePos="0" relativeHeight="251659264" behindDoc="1" locked="0" layoutInCell="1" allowOverlap="1" wp14:anchorId="27C2CBDB" wp14:editId="77134F58">
          <wp:simplePos x="0" y="0"/>
          <wp:positionH relativeFrom="column">
            <wp:posOffset>5143500</wp:posOffset>
          </wp:positionH>
          <wp:positionV relativeFrom="paragraph">
            <wp:posOffset>-228600</wp:posOffset>
          </wp:positionV>
          <wp:extent cx="1371600" cy="495300"/>
          <wp:effectExtent l="0" t="0" r="0" b="12700"/>
          <wp:wrapNone/>
          <wp:docPr id="1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7A4EFA">
      <w:rPr>
        <w:rFonts w:ascii="Arial Unicode MS" w:eastAsia="Arial Unicode MS" w:hAnsi="Arial Unicode MS" w:cs="Arial Unicode MS"/>
        <w:b/>
      </w:rPr>
      <w:t>M</w:t>
    </w:r>
    <w:r w:rsidRPr="003541E4">
      <w:rPr>
        <w:rFonts w:ascii="Arial Unicode MS" w:eastAsia="Arial Unicode MS" w:hAnsi="Arial Unicode MS" w:cs="Arial Unicode MS"/>
        <w:b/>
      </w:rPr>
      <w:t>1</w:t>
    </w:r>
    <w:r w:rsidRPr="003541E4">
      <w:rPr>
        <w:rFonts w:ascii="Arial Unicode MS" w:eastAsia="Arial Unicode MS" w:hAnsi="Arial Unicode MS" w:cs="Arial Unicode MS"/>
      </w:rPr>
      <w:t xml:space="preserve"> </w:t>
    </w:r>
    <w:r w:rsidRPr="003541E4">
      <w:rPr>
        <w:rFonts w:ascii="Arial Unicode MS" w:eastAsia="Arial Unicode MS" w:hAnsi="Arial Unicode MS" w:cs="Arial Unicode MS"/>
        <w:color w:val="BFBFBF" w:themeColor="background1" w:themeShade="BF"/>
        <w:sz w:val="14"/>
        <w:szCs w:val="14"/>
      </w:rPr>
      <w:t>– Modul 3 - 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C7DE" w14:textId="77777777" w:rsidR="007A4EFA" w:rsidRDefault="007A4E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DD2F" w14:textId="1AB0988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2</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3360" behindDoc="1" locked="0" layoutInCell="1" allowOverlap="1" wp14:anchorId="76D935ED" wp14:editId="438BB8DA">
          <wp:simplePos x="0" y="0"/>
          <wp:positionH relativeFrom="column">
            <wp:posOffset>5143500</wp:posOffset>
          </wp:positionH>
          <wp:positionV relativeFrom="paragraph">
            <wp:posOffset>-228600</wp:posOffset>
          </wp:positionV>
          <wp:extent cx="1371600" cy="495300"/>
          <wp:effectExtent l="0" t="0" r="0" b="12700"/>
          <wp:wrapNone/>
          <wp:docPr id="1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B09B" w14:textId="76B360B6"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3</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7456" behindDoc="1" locked="0" layoutInCell="1" allowOverlap="1" wp14:anchorId="69674B3A" wp14:editId="751F5B89">
          <wp:simplePos x="0" y="0"/>
          <wp:positionH relativeFrom="column">
            <wp:posOffset>5143500</wp:posOffset>
          </wp:positionH>
          <wp:positionV relativeFrom="paragraph">
            <wp:posOffset>-228600</wp:posOffset>
          </wp:positionV>
          <wp:extent cx="1371600" cy="495300"/>
          <wp:effectExtent l="0" t="0" r="0" b="12700"/>
          <wp:wrapNone/>
          <wp:docPr id="17"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7A4F" w14:textId="2881EBD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4</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70528" behindDoc="1" locked="0" layoutInCell="1" allowOverlap="1" wp14:anchorId="6FE5C903" wp14:editId="4B61E6B1">
          <wp:simplePos x="0" y="0"/>
          <wp:positionH relativeFrom="column">
            <wp:posOffset>5143500</wp:posOffset>
          </wp:positionH>
          <wp:positionV relativeFrom="paragraph">
            <wp:posOffset>-228600</wp:posOffset>
          </wp:positionV>
          <wp:extent cx="1371600" cy="495300"/>
          <wp:effectExtent l="0" t="0" r="0" b="12700"/>
          <wp:wrapNone/>
          <wp:docPr id="2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E84BD" w14:textId="335F71BA"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5</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3600" behindDoc="1" locked="0" layoutInCell="1" allowOverlap="1" wp14:anchorId="1EBBD062" wp14:editId="0C5DE250">
          <wp:simplePos x="0" y="0"/>
          <wp:positionH relativeFrom="column">
            <wp:posOffset>5143500</wp:posOffset>
          </wp:positionH>
          <wp:positionV relativeFrom="paragraph">
            <wp:posOffset>-228600</wp:posOffset>
          </wp:positionV>
          <wp:extent cx="1371600" cy="495300"/>
          <wp:effectExtent l="0" t="0" r="0" b="12700"/>
          <wp:wrapNone/>
          <wp:docPr id="2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1EA5" w14:textId="123272C2"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6</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9744" behindDoc="1" locked="0" layoutInCell="1" allowOverlap="1" wp14:anchorId="1D349A27" wp14:editId="060A878A">
          <wp:simplePos x="0" y="0"/>
          <wp:positionH relativeFrom="column">
            <wp:posOffset>5143500</wp:posOffset>
          </wp:positionH>
          <wp:positionV relativeFrom="paragraph">
            <wp:posOffset>-228600</wp:posOffset>
          </wp:positionV>
          <wp:extent cx="1371600" cy="495300"/>
          <wp:effectExtent l="0" t="0" r="0" b="12700"/>
          <wp:wrapNone/>
          <wp:docPr id="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7018" w14:textId="0DD6D1E3"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7</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6672" behindDoc="1" locked="0" layoutInCell="1" allowOverlap="1" wp14:anchorId="36EE0A98" wp14:editId="3419E661">
          <wp:simplePos x="0" y="0"/>
          <wp:positionH relativeFrom="column">
            <wp:posOffset>5143500</wp:posOffset>
          </wp:positionH>
          <wp:positionV relativeFrom="paragraph">
            <wp:posOffset>-228600</wp:posOffset>
          </wp:positionV>
          <wp:extent cx="1371600" cy="495300"/>
          <wp:effectExtent l="0" t="0" r="0" b="12700"/>
          <wp:wrapNone/>
          <wp:docPr id="2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E733D"/>
    <w:multiLevelType w:val="hybridMultilevel"/>
    <w:tmpl w:val="43849CAC"/>
    <w:lvl w:ilvl="0" w:tplc="ECBA4066">
      <w:start w:val="1"/>
      <w:numFmt w:val="decimal"/>
      <w:lvlText w:val="%1."/>
      <w:lvlJc w:val="left"/>
      <w:pPr>
        <w:ind w:left="360" w:hanging="360"/>
      </w:pPr>
      <w:rPr>
        <w:rFonts w:ascii="Arial Unicode MS" w:eastAsia="Arial Unicode MS" w:hAnsi="Arial Unicode MS" w:cs="Arial Unicode M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1A61C9"/>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DE33E9"/>
    <w:multiLevelType w:val="hybridMultilevel"/>
    <w:tmpl w:val="95F682B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CC714A"/>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B63D58"/>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C86B5C"/>
    <w:multiLevelType w:val="hybridMultilevel"/>
    <w:tmpl w:val="A328A24C"/>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3F125D"/>
    <w:multiLevelType w:val="hybridMultilevel"/>
    <w:tmpl w:val="0AA0FE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285"/>
    <w:rsid w:val="000031C1"/>
    <w:rsid w:val="00056FDA"/>
    <w:rsid w:val="00066DE7"/>
    <w:rsid w:val="00087706"/>
    <w:rsid w:val="000B0F91"/>
    <w:rsid w:val="000E5B95"/>
    <w:rsid w:val="000F2A48"/>
    <w:rsid w:val="0012324C"/>
    <w:rsid w:val="001E3254"/>
    <w:rsid w:val="002118F3"/>
    <w:rsid w:val="002173C6"/>
    <w:rsid w:val="00222316"/>
    <w:rsid w:val="00233444"/>
    <w:rsid w:val="00254E28"/>
    <w:rsid w:val="0027100A"/>
    <w:rsid w:val="00272574"/>
    <w:rsid w:val="002903BE"/>
    <w:rsid w:val="00323D28"/>
    <w:rsid w:val="003541E4"/>
    <w:rsid w:val="00384095"/>
    <w:rsid w:val="003945EC"/>
    <w:rsid w:val="003A1DDE"/>
    <w:rsid w:val="00437B8C"/>
    <w:rsid w:val="004858F8"/>
    <w:rsid w:val="004B1C5E"/>
    <w:rsid w:val="004E049E"/>
    <w:rsid w:val="00520EC3"/>
    <w:rsid w:val="00532037"/>
    <w:rsid w:val="005455E2"/>
    <w:rsid w:val="005A69FF"/>
    <w:rsid w:val="005B2773"/>
    <w:rsid w:val="005D3D33"/>
    <w:rsid w:val="005D76AE"/>
    <w:rsid w:val="005F2564"/>
    <w:rsid w:val="00622F03"/>
    <w:rsid w:val="0064400D"/>
    <w:rsid w:val="006463C0"/>
    <w:rsid w:val="0066557A"/>
    <w:rsid w:val="00676456"/>
    <w:rsid w:val="0069073E"/>
    <w:rsid w:val="00691E05"/>
    <w:rsid w:val="006D2CAA"/>
    <w:rsid w:val="006E1DCC"/>
    <w:rsid w:val="006F564C"/>
    <w:rsid w:val="0073172D"/>
    <w:rsid w:val="00757280"/>
    <w:rsid w:val="007A4EFA"/>
    <w:rsid w:val="007A5BB0"/>
    <w:rsid w:val="007A7197"/>
    <w:rsid w:val="007C2DBE"/>
    <w:rsid w:val="007D0714"/>
    <w:rsid w:val="008752B6"/>
    <w:rsid w:val="00893FB9"/>
    <w:rsid w:val="008A6F3B"/>
    <w:rsid w:val="008B1CB4"/>
    <w:rsid w:val="008C09F8"/>
    <w:rsid w:val="008C52CA"/>
    <w:rsid w:val="00954333"/>
    <w:rsid w:val="009C24E5"/>
    <w:rsid w:val="009F31CF"/>
    <w:rsid w:val="00A34084"/>
    <w:rsid w:val="00A46285"/>
    <w:rsid w:val="00AD2474"/>
    <w:rsid w:val="00B01E8D"/>
    <w:rsid w:val="00B03474"/>
    <w:rsid w:val="00B70910"/>
    <w:rsid w:val="00B778F0"/>
    <w:rsid w:val="00BA5837"/>
    <w:rsid w:val="00C63AD8"/>
    <w:rsid w:val="00C868EA"/>
    <w:rsid w:val="00C96861"/>
    <w:rsid w:val="00CA2A1D"/>
    <w:rsid w:val="00CC53B2"/>
    <w:rsid w:val="00CF4794"/>
    <w:rsid w:val="00CF60BC"/>
    <w:rsid w:val="00D02766"/>
    <w:rsid w:val="00D66888"/>
    <w:rsid w:val="00D7548E"/>
    <w:rsid w:val="00DB670B"/>
    <w:rsid w:val="00DE544E"/>
    <w:rsid w:val="00E40072"/>
    <w:rsid w:val="00ED3281"/>
    <w:rsid w:val="00EF6330"/>
    <w:rsid w:val="00EF6418"/>
    <w:rsid w:val="00F20BED"/>
    <w:rsid w:val="00F2129E"/>
    <w:rsid w:val="00F33BD1"/>
    <w:rsid w:val="00F87FC5"/>
    <w:rsid w:val="00F948C2"/>
    <w:rsid w:val="00FC67FE"/>
    <w:rsid w:val="00FD6465"/>
    <w:rsid w:val="00FD65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945195"/>
  <w14:defaultImageDpi w14:val="300"/>
  <w15:docId w15:val="{0136273E-CF52-AF43-B226-E75A750E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3840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line="276" w:lineRule="auto"/>
      <w:ind w:left="720"/>
      <w:contextualSpacing/>
    </w:pPr>
    <w:rPr>
      <w:rFonts w:eastAsiaTheme="minorHAnsi"/>
      <w:sz w:val="22"/>
      <w:szCs w:val="22"/>
      <w:lang w:eastAsia="en-US"/>
    </w:rPr>
  </w:style>
  <w:style w:type="character" w:styleId="Hyperlink">
    <w:name w:val="Hyperlink"/>
    <w:basedOn w:val="Absatz-Standardschriftart"/>
    <w:uiPriority w:val="99"/>
    <w:unhideWhenUsed/>
    <w:rsid w:val="006463C0"/>
    <w:rPr>
      <w:color w:val="0000FF" w:themeColor="hyperlink"/>
      <w:u w:val="single"/>
    </w:rPr>
  </w:style>
  <w:style w:type="paragraph" w:customStyle="1" w:styleId="western">
    <w:name w:val="western"/>
    <w:basedOn w:val="Standard"/>
    <w:rsid w:val="00384095"/>
    <w:pPr>
      <w:spacing w:before="100" w:beforeAutospacing="1" w:after="119" w:line="276" w:lineRule="auto"/>
    </w:pPr>
    <w:rPr>
      <w:rFonts w:ascii="Calibri" w:eastAsia="Times New Roman" w:hAnsi="Calibri" w:cs="Times New Roman"/>
      <w:color w:val="000000"/>
      <w:sz w:val="22"/>
      <w:szCs w:val="22"/>
    </w:rPr>
  </w:style>
  <w:style w:type="character" w:styleId="Fett">
    <w:name w:val="Strong"/>
    <w:uiPriority w:val="22"/>
    <w:qFormat/>
    <w:rsid w:val="00384095"/>
    <w:rPr>
      <w:b/>
      <w:bCs/>
    </w:rPr>
  </w:style>
  <w:style w:type="character" w:customStyle="1" w:styleId="berschrift2Zchn">
    <w:name w:val="Überschrift 2 Zchn"/>
    <w:basedOn w:val="Absatz-Standardschriftart"/>
    <w:link w:val="berschrift2"/>
    <w:uiPriority w:val="9"/>
    <w:rsid w:val="00384095"/>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384095"/>
    <w:pPr>
      <w:spacing w:before="100" w:beforeAutospacing="1" w:after="100" w:afterAutospacing="1"/>
    </w:pPr>
    <w:rPr>
      <w:rFonts w:ascii="Times New Roman" w:eastAsia="Times New Roman" w:hAnsi="Times New Roman" w:cs="Times New Roman"/>
    </w:rPr>
  </w:style>
  <w:style w:type="character" w:styleId="BesuchterLink">
    <w:name w:val="FollowedHyperlink"/>
    <w:basedOn w:val="Absatz-Standardschriftart"/>
    <w:uiPriority w:val="99"/>
    <w:semiHidden/>
    <w:unhideWhenUsed/>
    <w:rsid w:val="0038409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C53B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23D28"/>
    <w:rPr>
      <w:color w:val="605E5C"/>
      <w:shd w:val="clear" w:color="auto" w:fill="E1DFDD"/>
    </w:rPr>
  </w:style>
  <w:style w:type="character" w:styleId="NichtaufgelsteErwhnung">
    <w:name w:val="Unresolved Mention"/>
    <w:basedOn w:val="Absatz-Standardschriftart"/>
    <w:uiPriority w:val="99"/>
    <w:semiHidden/>
    <w:unhideWhenUsed/>
    <w:rsid w:val="00DB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126886">
      <w:bodyDiv w:val="1"/>
      <w:marLeft w:val="0"/>
      <w:marRight w:val="0"/>
      <w:marTop w:val="0"/>
      <w:marBottom w:val="0"/>
      <w:divBdr>
        <w:top w:val="none" w:sz="0" w:space="0" w:color="auto"/>
        <w:left w:val="none" w:sz="0" w:space="0" w:color="auto"/>
        <w:bottom w:val="none" w:sz="0" w:space="0" w:color="auto"/>
        <w:right w:val="none" w:sz="0" w:space="0" w:color="auto"/>
      </w:divBdr>
      <w:divsChild>
        <w:div w:id="1802575775">
          <w:marLeft w:val="0"/>
          <w:marRight w:val="0"/>
          <w:marTop w:val="0"/>
          <w:marBottom w:val="0"/>
          <w:divBdr>
            <w:top w:val="none" w:sz="0" w:space="0" w:color="auto"/>
            <w:left w:val="none" w:sz="0" w:space="0" w:color="auto"/>
            <w:bottom w:val="none" w:sz="0" w:space="0" w:color="auto"/>
            <w:right w:val="none" w:sz="0" w:space="0" w:color="auto"/>
          </w:divBdr>
          <w:divsChild>
            <w:div w:id="1128012094">
              <w:marLeft w:val="0"/>
              <w:marRight w:val="0"/>
              <w:marTop w:val="0"/>
              <w:marBottom w:val="0"/>
              <w:divBdr>
                <w:top w:val="none" w:sz="0" w:space="0" w:color="auto"/>
                <w:left w:val="none" w:sz="0" w:space="0" w:color="auto"/>
                <w:bottom w:val="none" w:sz="0" w:space="0" w:color="auto"/>
                <w:right w:val="none" w:sz="0" w:space="0" w:color="auto"/>
              </w:divBdr>
              <w:divsChild>
                <w:div w:id="340817464">
                  <w:marLeft w:val="0"/>
                  <w:marRight w:val="0"/>
                  <w:marTop w:val="0"/>
                  <w:marBottom w:val="0"/>
                  <w:divBdr>
                    <w:top w:val="none" w:sz="0" w:space="0" w:color="auto"/>
                    <w:left w:val="none" w:sz="0" w:space="0" w:color="auto"/>
                    <w:bottom w:val="none" w:sz="0" w:space="0" w:color="auto"/>
                    <w:right w:val="none" w:sz="0" w:space="0" w:color="auto"/>
                  </w:divBdr>
                  <w:divsChild>
                    <w:div w:id="1944453424">
                      <w:marLeft w:val="0"/>
                      <w:marRight w:val="0"/>
                      <w:marTop w:val="0"/>
                      <w:marBottom w:val="0"/>
                      <w:divBdr>
                        <w:top w:val="none" w:sz="0" w:space="0" w:color="auto"/>
                        <w:left w:val="none" w:sz="0" w:space="0" w:color="auto"/>
                        <w:bottom w:val="none" w:sz="0" w:space="0" w:color="auto"/>
                        <w:right w:val="none" w:sz="0" w:space="0" w:color="auto"/>
                      </w:divBdr>
                      <w:divsChild>
                        <w:div w:id="584339818">
                          <w:marLeft w:val="0"/>
                          <w:marRight w:val="0"/>
                          <w:marTop w:val="0"/>
                          <w:marBottom w:val="0"/>
                          <w:divBdr>
                            <w:top w:val="none" w:sz="0" w:space="0" w:color="auto"/>
                            <w:left w:val="none" w:sz="0" w:space="0" w:color="auto"/>
                            <w:bottom w:val="none" w:sz="0" w:space="0" w:color="auto"/>
                            <w:right w:val="none" w:sz="0" w:space="0" w:color="auto"/>
                          </w:divBdr>
                          <w:divsChild>
                            <w:div w:id="858348361">
                              <w:marLeft w:val="0"/>
                              <w:marRight w:val="0"/>
                              <w:marTop w:val="0"/>
                              <w:marBottom w:val="0"/>
                              <w:divBdr>
                                <w:top w:val="none" w:sz="0" w:space="0" w:color="auto"/>
                                <w:left w:val="none" w:sz="0" w:space="0" w:color="auto"/>
                                <w:bottom w:val="none" w:sz="0" w:space="0" w:color="auto"/>
                                <w:right w:val="none" w:sz="0" w:space="0" w:color="auto"/>
                              </w:divBdr>
                              <w:divsChild>
                                <w:div w:id="70584258">
                                  <w:marLeft w:val="0"/>
                                  <w:marRight w:val="0"/>
                                  <w:marTop w:val="0"/>
                                  <w:marBottom w:val="0"/>
                                  <w:divBdr>
                                    <w:top w:val="none" w:sz="0" w:space="0" w:color="auto"/>
                                    <w:left w:val="none" w:sz="0" w:space="0" w:color="auto"/>
                                    <w:bottom w:val="none" w:sz="0" w:space="0" w:color="auto"/>
                                    <w:right w:val="none" w:sz="0" w:space="0" w:color="auto"/>
                                  </w:divBdr>
                                  <w:divsChild>
                                    <w:div w:id="18482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9406">
                  <w:marLeft w:val="0"/>
                  <w:marRight w:val="0"/>
                  <w:marTop w:val="0"/>
                  <w:marBottom w:val="0"/>
                  <w:divBdr>
                    <w:top w:val="none" w:sz="0" w:space="0" w:color="auto"/>
                    <w:left w:val="none" w:sz="0" w:space="0" w:color="auto"/>
                    <w:bottom w:val="none" w:sz="0" w:space="0" w:color="auto"/>
                    <w:right w:val="none" w:sz="0" w:space="0" w:color="auto"/>
                  </w:divBdr>
                  <w:divsChild>
                    <w:div w:id="1243679579">
                      <w:marLeft w:val="0"/>
                      <w:marRight w:val="0"/>
                      <w:marTop w:val="0"/>
                      <w:marBottom w:val="0"/>
                      <w:divBdr>
                        <w:top w:val="none" w:sz="0" w:space="0" w:color="auto"/>
                        <w:left w:val="none" w:sz="0" w:space="0" w:color="auto"/>
                        <w:bottom w:val="none" w:sz="0" w:space="0" w:color="auto"/>
                        <w:right w:val="none" w:sz="0" w:space="0" w:color="auto"/>
                      </w:divBdr>
                      <w:divsChild>
                        <w:div w:id="361634858">
                          <w:marLeft w:val="0"/>
                          <w:marRight w:val="0"/>
                          <w:marTop w:val="0"/>
                          <w:marBottom w:val="0"/>
                          <w:divBdr>
                            <w:top w:val="none" w:sz="0" w:space="0" w:color="auto"/>
                            <w:left w:val="none" w:sz="0" w:space="0" w:color="auto"/>
                            <w:bottom w:val="none" w:sz="0" w:space="0" w:color="auto"/>
                            <w:right w:val="none" w:sz="0" w:space="0" w:color="auto"/>
                          </w:divBdr>
                          <w:divsChild>
                            <w:div w:id="437414940">
                              <w:marLeft w:val="0"/>
                              <w:marRight w:val="0"/>
                              <w:marTop w:val="0"/>
                              <w:marBottom w:val="0"/>
                              <w:divBdr>
                                <w:top w:val="none" w:sz="0" w:space="0" w:color="auto"/>
                                <w:left w:val="none" w:sz="0" w:space="0" w:color="auto"/>
                                <w:bottom w:val="none" w:sz="0" w:space="0" w:color="auto"/>
                                <w:right w:val="none" w:sz="0" w:space="0" w:color="auto"/>
                              </w:divBdr>
                              <w:divsChild>
                                <w:div w:id="1609922255">
                                  <w:marLeft w:val="0"/>
                                  <w:marRight w:val="0"/>
                                  <w:marTop w:val="0"/>
                                  <w:marBottom w:val="0"/>
                                  <w:divBdr>
                                    <w:top w:val="none" w:sz="0" w:space="0" w:color="auto"/>
                                    <w:left w:val="none" w:sz="0" w:space="0" w:color="auto"/>
                                    <w:bottom w:val="none" w:sz="0" w:space="0" w:color="auto"/>
                                    <w:right w:val="none" w:sz="0" w:space="0" w:color="auto"/>
                                  </w:divBdr>
                                  <w:divsChild>
                                    <w:div w:id="1980304327">
                                      <w:marLeft w:val="0"/>
                                      <w:marRight w:val="0"/>
                                      <w:marTop w:val="0"/>
                                      <w:marBottom w:val="0"/>
                                      <w:divBdr>
                                        <w:top w:val="none" w:sz="0" w:space="0" w:color="auto"/>
                                        <w:left w:val="none" w:sz="0" w:space="0" w:color="auto"/>
                                        <w:bottom w:val="none" w:sz="0" w:space="0" w:color="auto"/>
                                        <w:right w:val="none" w:sz="0" w:space="0" w:color="auto"/>
                                      </w:divBdr>
                                      <w:divsChild>
                                        <w:div w:id="19265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pb.de/dialog/wahlblog/169267/wahlbeteiligung-ist-ein-indikator-fuer-die-gesundheit-der-demokrati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lpb.sachsen-anhalt.de/landeszentrale/rueckblick-2016/demokratie-staerken/nichtwaehlermonitor/" TargetMode="Externa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pb.de/dialog/wahlblog/167544/matthias-klein" TargetMode="External"/><Relationship Id="rId25" Type="http://schemas.openxmlformats.org/officeDocument/2006/relationships/hyperlink" Target="https://de.statista.com/statistik/daten/studie/3172/umfrage/wahlbeteiligung-bei-den-buergerschaftswahlen-in-bremen-seit-1947/" TargetMode="Externa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www.bpb.de/politik/wahlen/bundestagswahlen/62524/personalisierte-verhaeltniswahl" TargetMode="External"/><Relationship Id="rId20" Type="http://schemas.openxmlformats.org/officeDocument/2006/relationships/image" Target="media/image2.png"/><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bpb.de/apuz/28390/europa-und-die-deutschen-die-untypische-wahl-am-13-juni-200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https://www.tagesschau.de/wahl/archiv/2019-05-26-LT-DE-HB/umfrage-werwas.shtml" TargetMode="Externa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47F4-5899-4176-83A9-2002510F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3399</Words>
  <Characters>21417</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kumulus-04</cp:lastModifiedBy>
  <cp:revision>16</cp:revision>
  <cp:lastPrinted>2014-03-04T08:40:00Z</cp:lastPrinted>
  <dcterms:created xsi:type="dcterms:W3CDTF">2021-02-02T10:37:00Z</dcterms:created>
  <dcterms:modified xsi:type="dcterms:W3CDTF">2022-11-30T10:10:00Z</dcterms:modified>
  <cp:category/>
</cp:coreProperties>
</file>