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2C2F7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2C2F71" w:rsidRDefault="002C2F71" w:rsidP="00414EBC">
            <w:pPr>
              <w:rPr>
                <w:rFonts w:ascii="Calibri" w:hAnsi="Calibri" w:cs="Calibri"/>
                <w:b/>
                <w:bCs/>
              </w:rPr>
            </w:pPr>
            <w:r w:rsidRPr="002C2F71">
              <w:rPr>
                <w:rFonts w:ascii="Calibri" w:hAnsi="Calibri" w:cs="Calibri"/>
                <w:b/>
                <w:bCs/>
              </w:rPr>
              <w:t>Wer steht zur Wahl und wen soll ich wählen?</w:t>
            </w:r>
          </w:p>
          <w:p w:rsidR="006A3B13" w:rsidRDefault="002C2F71" w:rsidP="00414EBC">
            <w:r>
              <w:rPr>
                <w:rFonts w:ascii="Calibri" w:hAnsi="Calibri" w:cs="Calibri"/>
              </w:rPr>
              <w:t>Welche Partei passt zu mir</w:t>
            </w:r>
            <w:r w:rsidR="00414EBC" w:rsidRPr="00414EBC">
              <w:rPr>
                <w:rFonts w:ascii="Calibri" w:hAnsi="Calibri" w:cs="Calibri"/>
              </w:rPr>
              <w:t>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2C2F71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Inhaltsbezogene Kompetenzen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2C2F71" w:rsidRPr="002C2F71" w:rsidRDefault="002C2F71" w:rsidP="002C2F7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 xml:space="preserve"> wissen Grundlegendes </w:t>
            </w:r>
            <w:proofErr w:type="spellStart"/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über</w:t>
            </w:r>
            <w:proofErr w:type="spellEnd"/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 xml:space="preserve"> die Parteienlandschaft in </w:t>
            </w:r>
            <w:r w:rsidR="003D7D39">
              <w:rPr>
                <w:rFonts w:ascii="Calibri" w:hAnsi="Calibri" w:cs="Calibri"/>
                <w:bCs/>
                <w:sz w:val="20"/>
                <w:szCs w:val="20"/>
              </w:rPr>
              <w:t>Hessen</w:t>
            </w:r>
            <w:bookmarkStart w:id="0" w:name="_GoBack"/>
            <w:bookmarkEnd w:id="0"/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 xml:space="preserve"> einige zur</w:t>
            </w:r>
          </w:p>
          <w:p w:rsidR="006A3B13" w:rsidRDefault="002C2F71" w:rsidP="002C2F71"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Wahl stehende Parteien und Vereinigungen.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2C2F71" w:rsidRPr="002C2F71" w:rsidRDefault="002C2F71" w:rsidP="002C2F7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Die SuS vergleichen, ob die Themen der zur Wahl stehenden Parteien und Vereinigungen mit</w:t>
            </w:r>
          </w:p>
          <w:p w:rsidR="006A3B13" w:rsidRDefault="002C2F71" w:rsidP="002C2F71"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 xml:space="preserve">ihren Interessen </w:t>
            </w:r>
            <w:proofErr w:type="spellStart"/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übereinstimmen</w:t>
            </w:r>
            <w:proofErr w:type="spellEnd"/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2C2F71" w:rsidP="00414EBC"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Die SuS bewerten die Aussagen der Parteien und Vereinigungen zu bestimmten Themen.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RPr="00414EBC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</w:t>
            </w:r>
            <w:r w:rsidR="002C2F71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2C2F71" w:rsidRPr="002C2F71" w:rsidRDefault="002C2F71" w:rsidP="002C2F7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zeigt die Folie M1 und leitet die Analyse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mit dem Ziel ein, dass die SuS das Thema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entdecken und die Leitfrage formulieren.</w:t>
            </w:r>
          </w:p>
          <w:p w:rsidR="002C2F71" w:rsidRPr="002C2F71" w:rsidRDefault="002C2F71" w:rsidP="002C2F7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initiiert ein Brainstorming und fragt,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welche Themen die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eine von ihnen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selbst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gegründete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Partei auswählen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welche Positionen sie beziehen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würden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6A3B13" w:rsidRPr="002C2F71" w:rsidRDefault="002C2F71" w:rsidP="002C2F7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notiert die Vorschläge und Themen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SuS auf einem A3-Plakat/Tafel.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2C2F71" w:rsidRPr="002C2F71" w:rsidRDefault="002C2F71" w:rsidP="002C2F71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entdecken das Thema der Stunde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erkennen die Vielfalt der Parteienlandschaft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und das Problem, bei der 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eine Entscheidung treffen zu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müssen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6A3B13" w:rsidRPr="002C2F71" w:rsidRDefault="002C2F71" w:rsidP="002C2F71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überlegen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welche Themen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sie wichtig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sind und welche Positionen sie beziehen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würden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>, wenn sie eine eigene Partei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gründen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würden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2C2F71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Folie M1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</w:p>
          <w:p w:rsidR="006A3B13" w:rsidRPr="00414EBC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A3 Plakat/Tafel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35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2C2F71" w:rsidRPr="002C2F71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verteilt M2 und M3 und erklärt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Aufgabenstellung.</w:t>
            </w:r>
          </w:p>
          <w:p w:rsidR="002C2F71" w:rsidRPr="002C2F71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initiiert die Gruppenarbeit (min. 5 Gruppen) und teilt den Gruppen Parteien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zu, bzw. lässt die SuS Parteien auswählen.</w:t>
            </w:r>
          </w:p>
          <w:p w:rsidR="00DE3DEE" w:rsidRPr="00414EBC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die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bei der Recherche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ihren Parteien.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2C2F71" w:rsidRPr="002C2F71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recherchieren mit Hilfe von M2 zu</w:t>
            </w:r>
          </w:p>
          <w:p w:rsidR="006A3B13" w:rsidRPr="00414EBC" w:rsidRDefault="002C2F71" w:rsidP="002C2F71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den ihnen zugeteilten Parteien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Vereinigungen und </w:t>
            </w: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füllen</w:t>
            </w:r>
            <w:proofErr w:type="spell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M3 aus.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3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Infomaterial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414EBC" w:rsidRPr="003A0434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25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414EBC" w:rsidRDefault="002C2F71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leitet die Präsentation der Ergebnisse.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414EBC" w:rsidRDefault="002C2F71" w:rsidP="002C2F71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präsentieren ihre Ergebnisse, indem sie die von ihnen recherchierte Partei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deren Schwerpunktthemen vorstellen.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14EBC" w:rsidRDefault="002C2F71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2C2F71" w:rsidRPr="00D32B27" w:rsidRDefault="002C2F71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Schüler*innen-vorträge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C81EF8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Pr="002C2F71" w:rsidRDefault="002C2F71" w:rsidP="002C2F71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leitet das UG und fragt, welche Partei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den Themen und Positionen der SuS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am nächsten kommt und ob eine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Wahlentscheidung nach der Recherche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nun leichter zu fällen ist.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2C2F71" w:rsidP="002C2F71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vergleichen die von ihnen genannten Standpunkte mit denen der zur 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stehenden Parteien.</w:t>
            </w:r>
          </w:p>
          <w:p w:rsidR="00C170F3" w:rsidRPr="00414EBC" w:rsidRDefault="00C170F3" w:rsidP="002C2F71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sich, ob sie einer Wahlentscheidung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näher gekommen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sind.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FD2" w:rsidRDefault="00F51FD2" w:rsidP="006A3B13">
      <w:r>
        <w:separator/>
      </w:r>
    </w:p>
  </w:endnote>
  <w:endnote w:type="continuationSeparator" w:id="0">
    <w:p w:rsidR="00F51FD2" w:rsidRDefault="00F51FD2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FD2" w:rsidRDefault="00F51FD2" w:rsidP="006A3B13">
      <w:r>
        <w:separator/>
      </w:r>
    </w:p>
  </w:footnote>
  <w:footnote w:type="continuationSeparator" w:id="0">
    <w:p w:rsidR="00F51FD2" w:rsidRDefault="00F51FD2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C170F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C2F7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C170F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C2F7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2A0162"/>
    <w:rsid w:val="002B0406"/>
    <w:rsid w:val="002C2F71"/>
    <w:rsid w:val="00363D2A"/>
    <w:rsid w:val="003A0434"/>
    <w:rsid w:val="003D7D39"/>
    <w:rsid w:val="00414EBC"/>
    <w:rsid w:val="006A3B13"/>
    <w:rsid w:val="007371D8"/>
    <w:rsid w:val="008B06D0"/>
    <w:rsid w:val="008C38BB"/>
    <w:rsid w:val="00924149"/>
    <w:rsid w:val="00A72DA2"/>
    <w:rsid w:val="00C170F3"/>
    <w:rsid w:val="00C62287"/>
    <w:rsid w:val="00C81EF8"/>
    <w:rsid w:val="00CE4196"/>
    <w:rsid w:val="00D32B27"/>
    <w:rsid w:val="00D8372E"/>
    <w:rsid w:val="00DE3DEE"/>
    <w:rsid w:val="00F40A05"/>
    <w:rsid w:val="00F5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601567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kumulus-03</cp:lastModifiedBy>
  <cp:revision>6</cp:revision>
  <dcterms:created xsi:type="dcterms:W3CDTF">2020-12-10T11:19:00Z</dcterms:created>
  <dcterms:modified xsi:type="dcterms:W3CDTF">2022-12-02T08:29:00Z</dcterms:modified>
</cp:coreProperties>
</file>