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B434" w14:textId="77777777" w:rsidR="00F10337" w:rsidRPr="00F10337" w:rsidRDefault="00F10337" w:rsidP="00F10337">
      <w:pPr>
        <w:ind w:left="7788"/>
      </w:pPr>
      <w:r w:rsidRPr="00F10337">
        <mc:AlternateContent>
          <mc:Choice Requires="wps">
            <w:drawing>
              <wp:anchor distT="45720" distB="45720" distL="114300" distR="114300" simplePos="0" relativeHeight="251659264" behindDoc="0" locked="0" layoutInCell="1" allowOverlap="1" wp14:anchorId="280A4804" wp14:editId="2D798ABC">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05385656" w14:textId="7C7581DF" w:rsidR="00F10337" w:rsidRDefault="00F10337" w:rsidP="00F10337">
                            <w:r>
                              <w:t>M</w:t>
                            </w:r>
                            <w: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0A4804"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05385656" w14:textId="7C7581DF" w:rsidR="00F10337" w:rsidRDefault="00F10337" w:rsidP="00F10337">
                      <w:r>
                        <w:t>M</w:t>
                      </w:r>
                      <w:r>
                        <w:t>7</w:t>
                      </w:r>
                    </w:p>
                  </w:txbxContent>
                </v:textbox>
                <w10:wrap type="square"/>
              </v:shape>
            </w:pict>
          </mc:Fallback>
        </mc:AlternateContent>
      </w:r>
      <w:r w:rsidRPr="00F10337">
        <w:drawing>
          <wp:inline distT="0" distB="0" distL="0" distR="0" wp14:anchorId="2ACC1A80" wp14:editId="73216FEC">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485035C3" w14:textId="77777777" w:rsidR="00F10337" w:rsidRPr="00F10337" w:rsidRDefault="00F10337" w:rsidP="00F10337"/>
    <w:p w14:paraId="482B51E1" w14:textId="30838BE9" w:rsidR="00F10337" w:rsidRPr="00F10337" w:rsidRDefault="00F10337" w:rsidP="00F10337">
      <w:pPr>
        <w:pBdr>
          <w:bottom w:val="single" w:sz="12" w:space="1" w:color="auto"/>
        </w:pBdr>
        <w:jc w:val="center"/>
        <w:rPr>
          <w:b/>
          <w:bCs/>
          <w:color w:val="FF0000"/>
        </w:rPr>
      </w:pPr>
      <w:r>
        <w:rPr>
          <w:b/>
          <w:bCs/>
        </w:rPr>
        <w:t>Hintergrundwissen: Vertrauensfrage und der Bruch der Ampelkoalition</w:t>
      </w:r>
    </w:p>
    <w:p w14:paraId="40F10EFD" w14:textId="77777777" w:rsidR="00F10337" w:rsidRPr="00F10337" w:rsidRDefault="00F10337" w:rsidP="00F10337">
      <w:pPr>
        <w:jc w:val="center"/>
        <w:rPr>
          <w:b/>
          <w:bCs/>
        </w:rPr>
      </w:pPr>
      <w:r w:rsidRPr="00F10337">
        <w:rPr>
          <w:b/>
          <w:bCs/>
        </w:rPr>
        <w:t>Vorgezogene Neuwahl und Vertrauensfrage</w:t>
      </w:r>
    </w:p>
    <w:tbl>
      <w:tblPr>
        <w:tblStyle w:val="Tabellenraster"/>
        <w:tblpPr w:leftFromText="141" w:rightFromText="141" w:vertAnchor="text" w:horzAnchor="margin" w:tblpY="275"/>
        <w:tblW w:w="0" w:type="auto"/>
        <w:tblLook w:val="04A0" w:firstRow="1" w:lastRow="0" w:firstColumn="1" w:lastColumn="0" w:noHBand="0" w:noVBand="1"/>
      </w:tblPr>
      <w:tblGrid>
        <w:gridCol w:w="6521"/>
        <w:gridCol w:w="2539"/>
      </w:tblGrid>
      <w:tr w:rsidR="00F10337" w:rsidRPr="00F10337" w14:paraId="4399EF56" w14:textId="77777777" w:rsidTr="00F10337">
        <w:trPr>
          <w:trHeight w:val="3251"/>
        </w:trPr>
        <w:tc>
          <w:tcPr>
            <w:tcW w:w="6521" w:type="dxa"/>
          </w:tcPr>
          <w:p w14:paraId="08E79886" w14:textId="37D2FFB5" w:rsidR="00F10337" w:rsidRDefault="00F10337" w:rsidP="00F10337">
            <w:pPr>
              <w:spacing w:after="160" w:line="259" w:lineRule="auto"/>
            </w:pPr>
            <w:r w:rsidRPr="00F10337">
              <w:rPr>
                <w:b/>
                <w:bCs/>
              </w:rPr>
              <w:t>Aufgabe</w:t>
            </w:r>
            <w:r>
              <w:rPr>
                <w:b/>
                <w:bCs/>
              </w:rPr>
              <w:t>n</w:t>
            </w:r>
            <w:r w:rsidRPr="00F10337">
              <w:rPr>
                <w:b/>
                <w:bCs/>
              </w:rPr>
              <w:t xml:space="preserve">: </w:t>
            </w:r>
            <w:r w:rsidRPr="00F10337">
              <w:t xml:space="preserve"> </w:t>
            </w:r>
          </w:p>
          <w:p w14:paraId="7908D88D" w14:textId="7C98B1BD" w:rsidR="00F10337" w:rsidRPr="00F10337" w:rsidRDefault="00F10337" w:rsidP="00F10337">
            <w:pPr>
              <w:spacing w:line="259" w:lineRule="auto"/>
              <w:rPr>
                <w:b/>
                <w:bCs/>
              </w:rPr>
            </w:pPr>
            <w:r w:rsidRPr="00F10337">
              <w:rPr>
                <w:b/>
                <w:bCs/>
              </w:rPr>
              <w:t xml:space="preserve">1. Zusammenfassung: </w:t>
            </w:r>
          </w:p>
          <w:p w14:paraId="63689441" w14:textId="3C141AAA" w:rsidR="00F10337" w:rsidRDefault="00F10337" w:rsidP="00F10337">
            <w:pPr>
              <w:spacing w:line="259" w:lineRule="auto"/>
            </w:pPr>
            <w:proofErr w:type="spellStart"/>
            <w:r>
              <w:t>Lies</w:t>
            </w:r>
            <w:proofErr w:type="spellEnd"/>
            <w:r>
              <w:t xml:space="preserve"> den Text und f</w:t>
            </w:r>
            <w:r w:rsidRPr="00F10337">
              <w:t>asse die Ereignisse, die zum Bruch der Ampelkoalition führten, in eigenen Worten zusammen.</w:t>
            </w:r>
          </w:p>
          <w:p w14:paraId="109AE89A" w14:textId="77777777" w:rsidR="00F10337" w:rsidRPr="00F10337" w:rsidRDefault="00F10337" w:rsidP="00F10337">
            <w:pPr>
              <w:spacing w:line="259" w:lineRule="auto"/>
              <w:rPr>
                <w:b/>
                <w:bCs/>
              </w:rPr>
            </w:pPr>
            <w:r w:rsidRPr="00F10337">
              <w:rPr>
                <w:b/>
                <w:bCs/>
              </w:rPr>
              <w:t xml:space="preserve">2. Kommentar: </w:t>
            </w:r>
          </w:p>
          <w:p w14:paraId="69A84921" w14:textId="0955E5B7" w:rsidR="00F10337" w:rsidRPr="00F10337" w:rsidRDefault="00F10337" w:rsidP="00F10337">
            <w:pPr>
              <w:spacing w:line="259" w:lineRule="auto"/>
            </w:pPr>
            <w:r w:rsidRPr="00F10337">
              <w:t xml:space="preserve">Schreibe einen Kommentar für die Schülerzeitung, </w:t>
            </w:r>
            <w:proofErr w:type="spellStart"/>
            <w:r w:rsidRPr="00F10337">
              <w:t>in dem</w:t>
            </w:r>
            <w:proofErr w:type="spellEnd"/>
            <w:r w:rsidRPr="00F10337">
              <w:t xml:space="preserve"> du die Entscheidung von Bundeskanzler Scholz, die Vertrauensfrage zu stellen, bewertest. Gehe dabei auf die möglichen Folgen für die politische Landschaft in Deutschland ein.</w:t>
            </w:r>
          </w:p>
        </w:tc>
        <w:tc>
          <w:tcPr>
            <w:tcW w:w="2539" w:type="dxa"/>
          </w:tcPr>
          <w:p w14:paraId="780A70E5" w14:textId="77777777" w:rsidR="00F10337" w:rsidRPr="00F10337" w:rsidRDefault="00F10337" w:rsidP="00176561">
            <w:pPr>
              <w:spacing w:line="360" w:lineRule="auto"/>
              <w:jc w:val="both"/>
            </w:pPr>
            <w:r w:rsidRPr="00F10337">
              <w:drawing>
                <wp:inline distT="0" distB="0" distL="0" distR="0" wp14:anchorId="64CF9F40" wp14:editId="0C1D5775">
                  <wp:extent cx="1216325" cy="1216325"/>
                  <wp:effectExtent l="0" t="0" r="0" b="0"/>
                  <wp:docPr id="2" name="Grafik 2" descr="Hilf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Hilfe mit einfarbiger Füllu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223962" cy="1223962"/>
                          </a:xfrm>
                          <a:prstGeom prst="rect">
                            <a:avLst/>
                          </a:prstGeom>
                        </pic:spPr>
                      </pic:pic>
                    </a:graphicData>
                  </a:graphic>
                </wp:inline>
              </w:drawing>
            </w:r>
          </w:p>
        </w:tc>
      </w:tr>
    </w:tbl>
    <w:p w14:paraId="659A3ACB" w14:textId="77777777" w:rsidR="00F10337" w:rsidRDefault="00F10337" w:rsidP="00F10337">
      <w:pPr>
        <w:spacing w:line="360" w:lineRule="auto"/>
        <w:jc w:val="both"/>
      </w:pPr>
    </w:p>
    <w:p w14:paraId="6C67469B" w14:textId="36501B53" w:rsidR="00F10337" w:rsidRDefault="00F10337" w:rsidP="00F10337">
      <w:pPr>
        <w:spacing w:line="360" w:lineRule="auto"/>
        <w:jc w:val="both"/>
      </w:pPr>
    </w:p>
    <w:p w14:paraId="04E589E2" w14:textId="3A351E29" w:rsidR="00EE0891" w:rsidRDefault="00EE0891" w:rsidP="00F10337">
      <w:pPr>
        <w:spacing w:line="360" w:lineRule="auto"/>
        <w:jc w:val="both"/>
      </w:pPr>
      <w:r>
        <w:rPr>
          <w:b/>
          <w:bCs/>
          <w:noProof/>
        </w:rPr>
        <mc:AlternateContent>
          <mc:Choice Requires="wps">
            <w:drawing>
              <wp:anchor distT="0" distB="0" distL="114300" distR="114300" simplePos="0" relativeHeight="251661312" behindDoc="0" locked="0" layoutInCell="1" allowOverlap="1" wp14:anchorId="59B503EA" wp14:editId="22D2F106">
                <wp:simplePos x="0" y="0"/>
                <wp:positionH relativeFrom="margin">
                  <wp:align>left</wp:align>
                </wp:positionH>
                <wp:positionV relativeFrom="paragraph">
                  <wp:posOffset>185971</wp:posOffset>
                </wp:positionV>
                <wp:extent cx="5735955" cy="396815"/>
                <wp:effectExtent l="0" t="0" r="17145" b="22860"/>
                <wp:wrapNone/>
                <wp:docPr id="1" name="Rechteck: abgerundete Ecken 1"/>
                <wp:cNvGraphicFramePr/>
                <a:graphic xmlns:a="http://schemas.openxmlformats.org/drawingml/2006/main">
                  <a:graphicData uri="http://schemas.microsoft.com/office/word/2010/wordprocessingShape">
                    <wps:wsp>
                      <wps:cNvSpPr/>
                      <wps:spPr>
                        <a:xfrm>
                          <a:off x="0" y="0"/>
                          <a:ext cx="5735955" cy="39681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D13B78F" w14:textId="1CBD76C8" w:rsidR="00EE0891" w:rsidRDefault="00EE0891" w:rsidP="00EE0891">
                            <w:pPr>
                              <w:jc w:val="center"/>
                            </w:pPr>
                            <w:r>
                              <w:rPr>
                                <w:b/>
                                <w:bCs/>
                                <w:sz w:val="32"/>
                                <w:szCs w:val="32"/>
                              </w:rPr>
                              <w:t>Bruch der Ampelkoalition</w:t>
                            </w:r>
                          </w:p>
                          <w:p w14:paraId="7875F3CA" w14:textId="77777777" w:rsidR="00EE0891" w:rsidRDefault="00EE0891" w:rsidP="00EE089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B503EA" id="Rechteck: abgerundete Ecken 1" o:spid="_x0000_s1027" style="position:absolute;left:0;text-align:left;margin-left:0;margin-top:14.65pt;width:451.65pt;height:31.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" fillcolor="white [3201]" strokecolor="#70ad47 [3209]" strokeweight="1pt">
                <v:stroke joinstyle="miter"/>
                <v:textbox>
                  <w:txbxContent>
                    <w:p w14:paraId="7D13B78F" w14:textId="1CBD76C8" w:rsidR="00EE0891" w:rsidRDefault="00EE0891" w:rsidP="00EE0891">
                      <w:pPr>
                        <w:jc w:val="center"/>
                      </w:pPr>
                      <w:r>
                        <w:rPr>
                          <w:b/>
                          <w:bCs/>
                          <w:sz w:val="32"/>
                          <w:szCs w:val="32"/>
                        </w:rPr>
                        <w:t>Bruch der Ampelkoalition</w:t>
                      </w:r>
                    </w:p>
                    <w:p w14:paraId="7875F3CA" w14:textId="77777777" w:rsidR="00EE0891" w:rsidRDefault="00EE0891" w:rsidP="00EE0891"/>
                  </w:txbxContent>
                </v:textbox>
                <w10:wrap anchorx="margin"/>
              </v:roundrect>
            </w:pict>
          </mc:Fallback>
        </mc:AlternateContent>
      </w:r>
    </w:p>
    <w:p w14:paraId="7873F1C2" w14:textId="77777777" w:rsidR="00EE0891" w:rsidRDefault="00EE0891" w:rsidP="00F10337">
      <w:pPr>
        <w:spacing w:line="360" w:lineRule="auto"/>
        <w:jc w:val="both"/>
      </w:pPr>
    </w:p>
    <w:p w14:paraId="1B7F8304" w14:textId="4FFEAE5C" w:rsidR="00F10337" w:rsidRPr="00F10337" w:rsidRDefault="00F10337" w:rsidP="00F10337">
      <w:pPr>
        <w:spacing w:line="360" w:lineRule="auto"/>
        <w:jc w:val="both"/>
      </w:pPr>
      <w:r w:rsidRPr="00F10337">
        <w:t>Im November 2024 kam es in Deutschland zu einem bedeutenden politischen Ereignis: Die sogenannte Ampelkoalition, bestehend aus SPD, Grünen und FDP, zerbrach. Auslöser war die Entlassung des Bundesfinanzministers Christian Lindner (FDP) durch Bundeskanzler Olaf Scholz (SPD) am 6. November 2024. Scholz begründete diesen Schritt mit einem Vertrauensverlust gegenüber Lindner. In der Folge trat die FDP aus der Regierung aus, was die Koalition ihrer Mehrheit beraubte und die politische Stabilität Deutschlands ins Wanken brachte.</w:t>
      </w:r>
    </w:p>
    <w:p w14:paraId="05D1F311" w14:textId="77777777" w:rsidR="00F10337" w:rsidRPr="00F10337" w:rsidRDefault="00F10337" w:rsidP="00F10337">
      <w:pPr>
        <w:spacing w:line="360" w:lineRule="auto"/>
        <w:jc w:val="both"/>
      </w:pPr>
      <w:r w:rsidRPr="00F10337">
        <w:t>Die Spannungen innerhalb der Koalition hatten sich bereits zuvor aufgebaut. Ein zentraler Streitpunkt war der Umgang mit der Schuldenbremse. Angesichts der finanziellen Herausforderungen durch den Ukraine-Krieg wollte Kanzler Scholz die Schuldenbremse als Notsituation aussetzen. Lindner hingegen lehnte dies ab und sah darin einen Bruch seines Amtseids. Diese unterschiedlichen Auffassungen führten zu einem tiefen Zerwürfnis zwischen den Koalitionspartnern.</w:t>
      </w:r>
    </w:p>
    <w:p w14:paraId="62669902" w14:textId="5960C079" w:rsidR="00F10337" w:rsidRPr="00F10337" w:rsidRDefault="00F10337" w:rsidP="00F10337">
      <w:pPr>
        <w:spacing w:line="360" w:lineRule="auto"/>
        <w:jc w:val="both"/>
      </w:pPr>
      <w:r w:rsidRPr="00F10337">
        <w:t xml:space="preserve">Nach dem Austritt der FDP aus der Koalition kündigte Bundeskanzler Scholz an, am 16. Dezember 2024 die Vertrauensfrage im Bundestag zu stellen. Sollte er keine Mehrheit erhalten, wären Neuwahlen im </w:t>
      </w:r>
      <w:r w:rsidRPr="00F10337">
        <w:lastRenderedPageBreak/>
        <w:t>Februar 2025 die Konsequenz. Dieses Vorgehen zielt darauf ab, die politische Handlungsfähigkeit Deutschlands wiederherzustellen und eine stabile Regierung zu gewährleisten.</w:t>
      </w:r>
      <w:r>
        <w:rPr>
          <w:rStyle w:val="Funotenzeichen"/>
        </w:rPr>
        <w:footnoteReference w:id="1"/>
      </w:r>
    </w:p>
    <w:p w14:paraId="3D12A8B3" w14:textId="77777777" w:rsidR="00EE0891" w:rsidRDefault="00EE0891" w:rsidP="00F10337">
      <w:pPr>
        <w:spacing w:after="0"/>
        <w:rPr>
          <w:b/>
          <w:bCs/>
        </w:rPr>
      </w:pPr>
    </w:p>
    <w:p w14:paraId="68DCC465" w14:textId="3AD5F487" w:rsidR="00F10337" w:rsidRPr="00F10337" w:rsidRDefault="00F10337" w:rsidP="00F10337">
      <w:pPr>
        <w:spacing w:after="0"/>
        <w:rPr>
          <w:b/>
          <w:bCs/>
        </w:rPr>
      </w:pPr>
      <w:r w:rsidRPr="00F10337">
        <w:rPr>
          <w:b/>
          <w:bCs/>
        </w:rPr>
        <w:t xml:space="preserve">3. Diskussion: </w:t>
      </w:r>
    </w:p>
    <w:p w14:paraId="78674069" w14:textId="77777777" w:rsidR="00F10337" w:rsidRPr="00F10337" w:rsidRDefault="00F10337" w:rsidP="00F10337">
      <w:pPr>
        <w:spacing w:after="0"/>
      </w:pPr>
      <w:proofErr w:type="spellStart"/>
      <w:r w:rsidRPr="00F10337">
        <w:t>Bereite</w:t>
      </w:r>
      <w:proofErr w:type="spellEnd"/>
      <w:r w:rsidRPr="00F10337">
        <w:t xml:space="preserve"> eine Diskussion vor: Welche Vor- und Nachteile könnten Neuwahlen in der aktuellen Situation haben?</w:t>
      </w:r>
    </w:p>
    <w:p w14:paraId="1287C644" w14:textId="77777777" w:rsidR="00F10337" w:rsidRDefault="00F10337" w:rsidP="00F10337"/>
    <w:p w14:paraId="2C1F07AA" w14:textId="061C9B8B" w:rsidR="00F10337" w:rsidRPr="00F10337" w:rsidRDefault="00F10337" w:rsidP="00F10337">
      <w:pPr>
        <w:spacing w:after="0"/>
        <w:rPr>
          <w:b/>
          <w:bCs/>
        </w:rPr>
      </w:pPr>
      <w:r w:rsidRPr="00F10337">
        <w:rPr>
          <w:b/>
          <w:bCs/>
        </w:rPr>
        <w:t xml:space="preserve">4. Recherche: </w:t>
      </w:r>
    </w:p>
    <w:p w14:paraId="3D75C0A0" w14:textId="77777777" w:rsidR="00F10337" w:rsidRPr="00F10337" w:rsidRDefault="00F10337" w:rsidP="00F10337">
      <w:pPr>
        <w:spacing w:after="0"/>
      </w:pPr>
      <w:r w:rsidRPr="00F10337">
        <w:t>Suche nach aktuellen Videos oder Artikeln, die die Ereignisse rund um den Koalitionsbruch und die geplante Vertrauensfrage beleuchten. Notiere dir wichtige Informationen und bereite einen kurzen Vortrag für die Klasse vor.</w:t>
      </w:r>
    </w:p>
    <w:p w14:paraId="5DA2EDC2" w14:textId="77777777" w:rsidR="00F10337" w:rsidRDefault="00F10337" w:rsidP="00F10337">
      <w:pPr>
        <w:rPr>
          <w:b/>
          <w:bCs/>
        </w:rPr>
      </w:pPr>
    </w:p>
    <w:p w14:paraId="696B98FB" w14:textId="7DCDDCF7" w:rsidR="00F10337" w:rsidRPr="00F10337" w:rsidRDefault="00F10337" w:rsidP="00F10337">
      <w:pPr>
        <w:rPr>
          <w:b/>
          <w:bCs/>
        </w:rPr>
      </w:pPr>
      <w:r w:rsidRPr="00F10337">
        <w:rPr>
          <w:b/>
          <w:bCs/>
        </w:rPr>
        <w:t>Empfohlene Quellen</w:t>
      </w:r>
    </w:p>
    <w:p w14:paraId="5FD8D3BC" w14:textId="77777777" w:rsidR="00F10337" w:rsidRPr="00F10337" w:rsidRDefault="00F10337" w:rsidP="00F10337">
      <w:r w:rsidRPr="00F10337">
        <w:t>- Scholz stellt Vertrauensfrage: Wichtige Fragen und Antworten – ZDF: https://www.zdf.de/nachrichten/politik/deutschland/bundestagswahl-vertrauensfrage-olaf-scholz-neuwahl-bundestag-100.html</w:t>
      </w:r>
    </w:p>
    <w:p w14:paraId="1C3FCB7C" w14:textId="77777777" w:rsidR="00F10337" w:rsidRPr="00F10337" w:rsidRDefault="00F10337" w:rsidP="00F10337">
      <w:r w:rsidRPr="00F10337">
        <w:t>- Fragen und Antworten zur Vertrauensfrage – Bundesregierung: https://www.bundesregierung.de/breg-de/aktuelles/was-ist-die-vertrauenfrage-2319328</w:t>
      </w:r>
    </w:p>
    <w:p w14:paraId="566E1502" w14:textId="77777777" w:rsidR="00F10337" w:rsidRPr="00F10337" w:rsidRDefault="00F10337" w:rsidP="00F10337">
      <w:r w:rsidRPr="00F10337">
        <w:t>- Bruch der Ampelkoalition in Deutschland 2024 – Wikipedia: https://de.wikipedia.org/wiki/Bruch_der_Ampelkoalition_in_Deutschland_2024</w:t>
      </w:r>
    </w:p>
    <w:p w14:paraId="737E52B0" w14:textId="77777777" w:rsidR="004B6897" w:rsidRPr="00F10337" w:rsidRDefault="004B6897"/>
    <w:sectPr w:rsidR="004B6897" w:rsidRPr="00F10337" w:rsidSect="00A57D7E">
      <w:pgSz w:w="11906" w:h="16838"/>
      <w:pgMar w:top="720" w:right="1418"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1F8BF" w14:textId="77777777" w:rsidR="00F10337" w:rsidRDefault="00F10337" w:rsidP="00F10337">
      <w:pPr>
        <w:spacing w:after="0" w:line="240" w:lineRule="auto"/>
      </w:pPr>
      <w:r>
        <w:separator/>
      </w:r>
    </w:p>
  </w:endnote>
  <w:endnote w:type="continuationSeparator" w:id="0">
    <w:p w14:paraId="226C8C97" w14:textId="77777777" w:rsidR="00F10337" w:rsidRDefault="00F10337" w:rsidP="00F1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5B3B7" w14:textId="77777777" w:rsidR="00F10337" w:rsidRDefault="00F10337" w:rsidP="00F10337">
      <w:pPr>
        <w:spacing w:after="0" w:line="240" w:lineRule="auto"/>
      </w:pPr>
      <w:r>
        <w:separator/>
      </w:r>
    </w:p>
  </w:footnote>
  <w:footnote w:type="continuationSeparator" w:id="0">
    <w:p w14:paraId="3F7EE60E" w14:textId="77777777" w:rsidR="00F10337" w:rsidRDefault="00F10337" w:rsidP="00F10337">
      <w:pPr>
        <w:spacing w:after="0" w:line="240" w:lineRule="auto"/>
      </w:pPr>
      <w:r>
        <w:continuationSeparator/>
      </w:r>
    </w:p>
  </w:footnote>
  <w:footnote w:id="1">
    <w:p w14:paraId="6FC4CC21" w14:textId="37CFDE22" w:rsidR="00F10337" w:rsidRDefault="00F10337">
      <w:pPr>
        <w:pStyle w:val="Funotentext"/>
      </w:pPr>
      <w:r>
        <w:rPr>
          <w:rStyle w:val="Funotenzeichen"/>
        </w:rPr>
        <w:footnoteRef/>
      </w:r>
      <w:r>
        <w:t xml:space="preserve"> </w:t>
      </w:r>
      <w:r w:rsidR="00EE0891">
        <w:t>Vgl. Artikel „Bruch der Ampelkoalition 2024“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337"/>
    <w:rsid w:val="002C58CE"/>
    <w:rsid w:val="004B6897"/>
    <w:rsid w:val="00B72137"/>
    <w:rsid w:val="00EE0891"/>
    <w:rsid w:val="00F103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21144"/>
  <w15:chartTrackingRefBased/>
  <w15:docId w15:val="{D01281D9-6EBD-460F-A72A-8977EAAD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337"/>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0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1033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10337"/>
    <w:rPr>
      <w:sz w:val="20"/>
      <w:szCs w:val="20"/>
    </w:rPr>
  </w:style>
  <w:style w:type="character" w:styleId="Funotenzeichen">
    <w:name w:val="footnote reference"/>
    <w:basedOn w:val="Absatz-Standardschriftart"/>
    <w:uiPriority w:val="99"/>
    <w:semiHidden/>
    <w:unhideWhenUsed/>
    <w:rsid w:val="00F103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2353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1</cp:revision>
  <dcterms:created xsi:type="dcterms:W3CDTF">2024-12-09T11:47:00Z</dcterms:created>
  <dcterms:modified xsi:type="dcterms:W3CDTF">2024-12-09T12:00:00Z</dcterms:modified>
</cp:coreProperties>
</file>