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CB2C2" w14:textId="77777777" w:rsidR="00782A7B" w:rsidRDefault="00782A7B">
      <w:pPr>
        <w:pStyle w:val="Textkrper"/>
        <w:spacing w:before="5"/>
        <w:rPr>
          <w:rFonts w:ascii="Times New Roman"/>
          <w:b w:val="0"/>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8"/>
      </w:tblGrid>
      <w:tr w:rsidR="00782A7B" w14:paraId="00F38E31" w14:textId="77777777">
        <w:trPr>
          <w:trHeight w:val="292"/>
        </w:trPr>
        <w:tc>
          <w:tcPr>
            <w:tcW w:w="9638" w:type="dxa"/>
            <w:shd w:val="clear" w:color="auto" w:fill="84AFDD"/>
          </w:tcPr>
          <w:p w14:paraId="2632ABBF" w14:textId="77777777" w:rsidR="00782A7B" w:rsidRDefault="00415044">
            <w:pPr>
              <w:pStyle w:val="TableParagraph"/>
              <w:spacing w:before="1" w:line="271" w:lineRule="exact"/>
              <w:rPr>
                <w:b/>
                <w:sz w:val="24"/>
              </w:rPr>
            </w:pPr>
            <w:r>
              <w:rPr>
                <w:b/>
                <w:sz w:val="24"/>
              </w:rPr>
              <w:t xml:space="preserve">Allgemeiner </w:t>
            </w:r>
            <w:r>
              <w:rPr>
                <w:b/>
                <w:spacing w:val="-2"/>
                <w:sz w:val="24"/>
              </w:rPr>
              <w:t>Hinweis</w:t>
            </w:r>
          </w:p>
        </w:tc>
      </w:tr>
      <w:tr w:rsidR="00782A7B" w14:paraId="0DC68386" w14:textId="77777777">
        <w:trPr>
          <w:trHeight w:val="2442"/>
        </w:trPr>
        <w:tc>
          <w:tcPr>
            <w:tcW w:w="9638" w:type="dxa"/>
          </w:tcPr>
          <w:p w14:paraId="1AA28C13" w14:textId="77777777" w:rsidR="00782A7B" w:rsidRDefault="00782A7B">
            <w:pPr>
              <w:pStyle w:val="TableParagraph"/>
              <w:spacing w:before="16"/>
              <w:ind w:left="0"/>
              <w:rPr>
                <w:rFonts w:ascii="Times New Roman"/>
                <w:sz w:val="20"/>
              </w:rPr>
            </w:pPr>
          </w:p>
          <w:p w14:paraId="68E47710" w14:textId="5AA5E5E6" w:rsidR="00782A7B" w:rsidRDefault="00415044">
            <w:pPr>
              <w:pStyle w:val="TableParagraph"/>
              <w:ind w:right="96"/>
              <w:jc w:val="both"/>
              <w:rPr>
                <w:sz w:val="20"/>
              </w:rPr>
            </w:pPr>
            <w:r>
              <w:rPr>
                <w:sz w:val="20"/>
              </w:rPr>
              <w:t xml:space="preserve">Diese Vertiefung greift eine in letzter Zeit häufiger geführte Diskussion über den Zustand der Meinungsfreiheit in Deutschland auf. Während die einen beklagen, es finde zunehmend eine sprachliche Verrohung in der politischen Auseinandersetzung statt und auch so genannte </w:t>
            </w:r>
            <w:proofErr w:type="spellStart"/>
            <w:r>
              <w:rPr>
                <w:sz w:val="20"/>
              </w:rPr>
              <w:t>Hate</w:t>
            </w:r>
            <w:proofErr w:type="spellEnd"/>
            <w:r>
              <w:rPr>
                <w:sz w:val="20"/>
              </w:rPr>
              <w:t xml:space="preserve"> Speech gebe im Internet zunehmend den Ton an, wird von anderer Seite behauptet, es gebe für Kritiker</w:t>
            </w:r>
            <w:r w:rsidR="00783E5C">
              <w:rPr>
                <w:sz w:val="20"/>
              </w:rPr>
              <w:t>/</w:t>
            </w:r>
            <w:r>
              <w:rPr>
                <w:sz w:val="20"/>
              </w:rPr>
              <w:t>innen ein Redeverbot, die freie Meinungsäußerung werde begrenzt.</w:t>
            </w:r>
          </w:p>
          <w:p w14:paraId="1FB89511" w14:textId="77777777" w:rsidR="00782A7B" w:rsidRDefault="00782A7B">
            <w:pPr>
              <w:pStyle w:val="TableParagraph"/>
              <w:spacing w:before="12"/>
              <w:ind w:left="0"/>
              <w:rPr>
                <w:rFonts w:ascii="Times New Roman"/>
                <w:sz w:val="20"/>
              </w:rPr>
            </w:pPr>
          </w:p>
          <w:p w14:paraId="073B6CB8" w14:textId="77777777" w:rsidR="00782A7B" w:rsidRDefault="00415044">
            <w:pPr>
              <w:pStyle w:val="TableParagraph"/>
              <w:spacing w:before="1"/>
              <w:ind w:right="97"/>
              <w:jc w:val="both"/>
              <w:rPr>
                <w:sz w:val="20"/>
              </w:rPr>
            </w:pPr>
            <w:r>
              <w:rPr>
                <w:sz w:val="20"/>
              </w:rPr>
              <w:t>Die Meinungsfreiheit gilt mitunter als höchstes Gut in der Demokratie und ist somit zugleich Werkzeug und Werk- stück</w:t>
            </w:r>
            <w:r>
              <w:rPr>
                <w:spacing w:val="-1"/>
                <w:sz w:val="20"/>
              </w:rPr>
              <w:t xml:space="preserve"> </w:t>
            </w:r>
            <w:r>
              <w:rPr>
                <w:sz w:val="20"/>
              </w:rPr>
              <w:t>einer</w:t>
            </w:r>
            <w:r>
              <w:rPr>
                <w:spacing w:val="-1"/>
                <w:sz w:val="20"/>
              </w:rPr>
              <w:t xml:space="preserve"> </w:t>
            </w:r>
            <w:r>
              <w:rPr>
                <w:sz w:val="20"/>
              </w:rPr>
              <w:t>demokratischen</w:t>
            </w:r>
            <w:r>
              <w:rPr>
                <w:spacing w:val="-2"/>
                <w:sz w:val="20"/>
              </w:rPr>
              <w:t xml:space="preserve"> </w:t>
            </w:r>
            <w:r>
              <w:rPr>
                <w:sz w:val="20"/>
              </w:rPr>
              <w:t>Gesellschaft.</w:t>
            </w:r>
            <w:r>
              <w:rPr>
                <w:spacing w:val="-1"/>
                <w:sz w:val="20"/>
              </w:rPr>
              <w:t xml:space="preserve"> </w:t>
            </w:r>
            <w:r>
              <w:rPr>
                <w:sz w:val="20"/>
              </w:rPr>
              <w:t>Wie</w:t>
            </w:r>
            <w:r>
              <w:rPr>
                <w:spacing w:val="-1"/>
                <w:sz w:val="20"/>
              </w:rPr>
              <w:t xml:space="preserve"> </w:t>
            </w:r>
            <w:r>
              <w:rPr>
                <w:sz w:val="20"/>
              </w:rPr>
              <w:t>diese</w:t>
            </w:r>
            <w:r>
              <w:rPr>
                <w:spacing w:val="-1"/>
                <w:sz w:val="20"/>
              </w:rPr>
              <w:t xml:space="preserve"> </w:t>
            </w:r>
            <w:r>
              <w:rPr>
                <w:sz w:val="20"/>
              </w:rPr>
              <w:t>Unterrichtsreihe</w:t>
            </w:r>
            <w:r>
              <w:rPr>
                <w:spacing w:val="-1"/>
                <w:sz w:val="20"/>
              </w:rPr>
              <w:t xml:space="preserve"> </w:t>
            </w:r>
            <w:r>
              <w:rPr>
                <w:sz w:val="20"/>
              </w:rPr>
              <w:t>und</w:t>
            </w:r>
            <w:r>
              <w:rPr>
                <w:spacing w:val="-2"/>
                <w:sz w:val="20"/>
              </w:rPr>
              <w:t xml:space="preserve"> </w:t>
            </w:r>
            <w:r>
              <w:rPr>
                <w:sz w:val="20"/>
              </w:rPr>
              <w:t>das</w:t>
            </w:r>
            <w:r>
              <w:rPr>
                <w:spacing w:val="-1"/>
                <w:sz w:val="20"/>
              </w:rPr>
              <w:t xml:space="preserve"> </w:t>
            </w:r>
            <w:r>
              <w:rPr>
                <w:sz w:val="20"/>
              </w:rPr>
              <w:t>Konzept</w:t>
            </w:r>
            <w:r>
              <w:rPr>
                <w:spacing w:val="-1"/>
                <w:sz w:val="20"/>
              </w:rPr>
              <w:t xml:space="preserve"> </w:t>
            </w:r>
            <w:r>
              <w:rPr>
                <w:sz w:val="20"/>
              </w:rPr>
              <w:t>von</w:t>
            </w:r>
            <w:r>
              <w:rPr>
                <w:spacing w:val="-2"/>
                <w:sz w:val="20"/>
              </w:rPr>
              <w:t xml:space="preserve"> </w:t>
            </w:r>
            <w:proofErr w:type="spellStart"/>
            <w:r>
              <w:rPr>
                <w:i/>
                <w:sz w:val="20"/>
              </w:rPr>
              <w:t>dialogP</w:t>
            </w:r>
            <w:proofErr w:type="spellEnd"/>
            <w:r>
              <w:rPr>
                <w:i/>
                <w:spacing w:val="-2"/>
                <w:sz w:val="20"/>
              </w:rPr>
              <w:t xml:space="preserve"> </w:t>
            </w:r>
            <w:r>
              <w:rPr>
                <w:sz w:val="20"/>
              </w:rPr>
              <w:t>zeigen</w:t>
            </w:r>
            <w:r>
              <w:rPr>
                <w:spacing w:val="-2"/>
                <w:sz w:val="20"/>
              </w:rPr>
              <w:t xml:space="preserve"> </w:t>
            </w:r>
            <w:r>
              <w:rPr>
                <w:sz w:val="20"/>
              </w:rPr>
              <w:t>wollen,</w:t>
            </w:r>
            <w:r>
              <w:rPr>
                <w:spacing w:val="-1"/>
                <w:sz w:val="20"/>
              </w:rPr>
              <w:t xml:space="preserve"> </w:t>
            </w:r>
            <w:r>
              <w:rPr>
                <w:sz w:val="20"/>
              </w:rPr>
              <w:t>ist gelebte Demokratie auf rege Diskussion angewiesen.</w:t>
            </w:r>
          </w:p>
        </w:tc>
      </w:tr>
      <w:tr w:rsidR="00782A7B" w14:paraId="6E7C0781" w14:textId="77777777">
        <w:trPr>
          <w:trHeight w:val="292"/>
        </w:trPr>
        <w:tc>
          <w:tcPr>
            <w:tcW w:w="9638" w:type="dxa"/>
            <w:shd w:val="clear" w:color="auto" w:fill="84AFDD"/>
          </w:tcPr>
          <w:p w14:paraId="13B05365" w14:textId="77777777" w:rsidR="00782A7B" w:rsidRDefault="00415044">
            <w:pPr>
              <w:pStyle w:val="TableParagraph"/>
              <w:spacing w:before="1" w:line="271" w:lineRule="exact"/>
              <w:rPr>
                <w:b/>
                <w:sz w:val="24"/>
              </w:rPr>
            </w:pPr>
            <w:r>
              <w:rPr>
                <w:b/>
                <w:spacing w:val="-2"/>
                <w:sz w:val="24"/>
              </w:rPr>
              <w:t>Einstieg</w:t>
            </w:r>
          </w:p>
        </w:tc>
      </w:tr>
      <w:tr w:rsidR="00782A7B" w14:paraId="0F03ED53" w14:textId="77777777">
        <w:trPr>
          <w:trHeight w:val="2442"/>
        </w:trPr>
        <w:tc>
          <w:tcPr>
            <w:tcW w:w="9638" w:type="dxa"/>
          </w:tcPr>
          <w:p w14:paraId="2738DA73" w14:textId="77777777" w:rsidR="00782A7B" w:rsidRDefault="00782A7B">
            <w:pPr>
              <w:pStyle w:val="TableParagraph"/>
              <w:spacing w:before="16"/>
              <w:ind w:left="0"/>
              <w:rPr>
                <w:rFonts w:ascii="Times New Roman"/>
                <w:sz w:val="20"/>
              </w:rPr>
            </w:pPr>
          </w:p>
          <w:p w14:paraId="4B21278C" w14:textId="77777777" w:rsidR="00782A7B" w:rsidRDefault="00415044">
            <w:pPr>
              <w:pStyle w:val="TableParagraph"/>
              <w:rPr>
                <w:sz w:val="20"/>
              </w:rPr>
            </w:pPr>
            <w:r>
              <w:rPr>
                <w:sz w:val="20"/>
              </w:rPr>
              <w:t>Mit</w:t>
            </w:r>
            <w:r>
              <w:rPr>
                <w:spacing w:val="-9"/>
                <w:sz w:val="20"/>
              </w:rPr>
              <w:t xml:space="preserve"> </w:t>
            </w:r>
            <w:r>
              <w:rPr>
                <w:sz w:val="20"/>
              </w:rPr>
              <w:t>Hilfe</w:t>
            </w:r>
            <w:r>
              <w:rPr>
                <w:spacing w:val="-7"/>
                <w:sz w:val="20"/>
              </w:rPr>
              <w:t xml:space="preserve"> </w:t>
            </w:r>
            <w:r>
              <w:rPr>
                <w:sz w:val="20"/>
              </w:rPr>
              <w:t>eines</w:t>
            </w:r>
            <w:r>
              <w:rPr>
                <w:spacing w:val="-7"/>
                <w:sz w:val="20"/>
              </w:rPr>
              <w:t xml:space="preserve"> </w:t>
            </w:r>
            <w:r>
              <w:rPr>
                <w:sz w:val="20"/>
              </w:rPr>
              <w:t>Einstiegszitates</w:t>
            </w:r>
            <w:r>
              <w:rPr>
                <w:spacing w:val="-7"/>
                <w:sz w:val="20"/>
              </w:rPr>
              <w:t xml:space="preserve"> </w:t>
            </w:r>
            <w:r>
              <w:rPr>
                <w:sz w:val="20"/>
              </w:rPr>
              <w:t>wird</w:t>
            </w:r>
            <w:r>
              <w:rPr>
                <w:spacing w:val="-6"/>
                <w:sz w:val="20"/>
              </w:rPr>
              <w:t xml:space="preserve"> </w:t>
            </w:r>
            <w:r>
              <w:rPr>
                <w:sz w:val="20"/>
              </w:rPr>
              <w:t>das</w:t>
            </w:r>
            <w:r>
              <w:rPr>
                <w:spacing w:val="-7"/>
                <w:sz w:val="20"/>
              </w:rPr>
              <w:t xml:space="preserve"> </w:t>
            </w:r>
            <w:r>
              <w:rPr>
                <w:sz w:val="20"/>
              </w:rPr>
              <w:t>Spannungsfeld</w:t>
            </w:r>
            <w:r>
              <w:rPr>
                <w:spacing w:val="-8"/>
                <w:sz w:val="20"/>
              </w:rPr>
              <w:t xml:space="preserve"> </w:t>
            </w:r>
            <w:r>
              <w:rPr>
                <w:sz w:val="20"/>
              </w:rPr>
              <w:t>gezeigt,</w:t>
            </w:r>
            <w:r>
              <w:rPr>
                <w:spacing w:val="-7"/>
                <w:sz w:val="20"/>
              </w:rPr>
              <w:t xml:space="preserve"> </w:t>
            </w:r>
            <w:r>
              <w:rPr>
                <w:sz w:val="20"/>
              </w:rPr>
              <w:t>in</w:t>
            </w:r>
            <w:r>
              <w:rPr>
                <w:spacing w:val="-6"/>
                <w:sz w:val="20"/>
              </w:rPr>
              <w:t xml:space="preserve"> </w:t>
            </w:r>
            <w:r>
              <w:rPr>
                <w:sz w:val="20"/>
              </w:rPr>
              <w:t>dem</w:t>
            </w:r>
            <w:r>
              <w:rPr>
                <w:spacing w:val="-8"/>
                <w:sz w:val="20"/>
              </w:rPr>
              <w:t xml:space="preserve"> </w:t>
            </w:r>
            <w:r>
              <w:rPr>
                <w:sz w:val="20"/>
              </w:rPr>
              <w:t>sich</w:t>
            </w:r>
            <w:r>
              <w:rPr>
                <w:spacing w:val="-7"/>
                <w:sz w:val="20"/>
              </w:rPr>
              <w:t xml:space="preserve"> </w:t>
            </w:r>
            <w:r>
              <w:rPr>
                <w:sz w:val="20"/>
              </w:rPr>
              <w:t>die</w:t>
            </w:r>
            <w:r>
              <w:rPr>
                <w:spacing w:val="-7"/>
                <w:sz w:val="20"/>
              </w:rPr>
              <w:t xml:space="preserve"> </w:t>
            </w:r>
            <w:r>
              <w:rPr>
                <w:sz w:val="20"/>
              </w:rPr>
              <w:t>Meinungsfreiheit</w:t>
            </w:r>
            <w:r>
              <w:rPr>
                <w:spacing w:val="-6"/>
                <w:sz w:val="20"/>
              </w:rPr>
              <w:t xml:space="preserve"> </w:t>
            </w:r>
            <w:r>
              <w:rPr>
                <w:spacing w:val="-2"/>
                <w:sz w:val="20"/>
              </w:rPr>
              <w:t>bewegt:</w:t>
            </w:r>
          </w:p>
          <w:p w14:paraId="51F7016C" w14:textId="77777777" w:rsidR="00782A7B" w:rsidRDefault="00415044">
            <w:pPr>
              <w:pStyle w:val="TableParagraph"/>
              <w:spacing w:before="1"/>
              <w:rPr>
                <w:b/>
                <w:i/>
                <w:sz w:val="20"/>
              </w:rPr>
            </w:pPr>
            <w:r>
              <w:rPr>
                <w:b/>
                <w:i/>
                <w:sz w:val="20"/>
              </w:rPr>
              <w:t>„Ich</w:t>
            </w:r>
            <w:r>
              <w:rPr>
                <w:b/>
                <w:i/>
                <w:spacing w:val="-7"/>
                <w:sz w:val="20"/>
              </w:rPr>
              <w:t xml:space="preserve"> </w:t>
            </w:r>
            <w:r>
              <w:rPr>
                <w:b/>
                <w:i/>
                <w:sz w:val="20"/>
              </w:rPr>
              <w:t>missbillige,</w:t>
            </w:r>
            <w:r>
              <w:rPr>
                <w:b/>
                <w:i/>
                <w:spacing w:val="-5"/>
                <w:sz w:val="20"/>
              </w:rPr>
              <w:t xml:space="preserve"> </w:t>
            </w:r>
            <w:r>
              <w:rPr>
                <w:b/>
                <w:i/>
                <w:sz w:val="20"/>
              </w:rPr>
              <w:t>was</w:t>
            </w:r>
            <w:r>
              <w:rPr>
                <w:b/>
                <w:i/>
                <w:spacing w:val="-5"/>
                <w:sz w:val="20"/>
              </w:rPr>
              <w:t xml:space="preserve"> </w:t>
            </w:r>
            <w:r>
              <w:rPr>
                <w:b/>
                <w:i/>
                <w:sz w:val="20"/>
              </w:rPr>
              <w:t>Sie</w:t>
            </w:r>
            <w:r>
              <w:rPr>
                <w:b/>
                <w:i/>
                <w:spacing w:val="-5"/>
                <w:sz w:val="20"/>
              </w:rPr>
              <w:t xml:space="preserve"> </w:t>
            </w:r>
            <w:r>
              <w:rPr>
                <w:b/>
                <w:i/>
                <w:sz w:val="20"/>
              </w:rPr>
              <w:t>sagen,</w:t>
            </w:r>
            <w:r>
              <w:rPr>
                <w:b/>
                <w:i/>
                <w:spacing w:val="-4"/>
                <w:sz w:val="20"/>
              </w:rPr>
              <w:t xml:space="preserve"> </w:t>
            </w:r>
            <w:r>
              <w:rPr>
                <w:b/>
                <w:i/>
                <w:sz w:val="20"/>
              </w:rPr>
              <w:t>aber</w:t>
            </w:r>
            <w:r>
              <w:rPr>
                <w:b/>
                <w:i/>
                <w:spacing w:val="-5"/>
                <w:sz w:val="20"/>
              </w:rPr>
              <w:t xml:space="preserve"> </w:t>
            </w:r>
            <w:r>
              <w:rPr>
                <w:b/>
                <w:i/>
                <w:sz w:val="20"/>
              </w:rPr>
              <w:t>ich</w:t>
            </w:r>
            <w:r>
              <w:rPr>
                <w:b/>
                <w:i/>
                <w:spacing w:val="-5"/>
                <w:sz w:val="20"/>
              </w:rPr>
              <w:t xml:space="preserve"> </w:t>
            </w:r>
            <w:r>
              <w:rPr>
                <w:b/>
                <w:i/>
                <w:sz w:val="20"/>
              </w:rPr>
              <w:t>werde</w:t>
            </w:r>
            <w:r>
              <w:rPr>
                <w:b/>
                <w:i/>
                <w:spacing w:val="-5"/>
                <w:sz w:val="20"/>
              </w:rPr>
              <w:t xml:space="preserve"> </w:t>
            </w:r>
            <w:r>
              <w:rPr>
                <w:b/>
                <w:i/>
                <w:sz w:val="20"/>
              </w:rPr>
              <w:t>bis</w:t>
            </w:r>
            <w:r>
              <w:rPr>
                <w:b/>
                <w:i/>
                <w:spacing w:val="-4"/>
                <w:sz w:val="20"/>
              </w:rPr>
              <w:t xml:space="preserve"> </w:t>
            </w:r>
            <w:r>
              <w:rPr>
                <w:b/>
                <w:i/>
                <w:sz w:val="20"/>
              </w:rPr>
              <w:t>zum</w:t>
            </w:r>
            <w:r>
              <w:rPr>
                <w:b/>
                <w:i/>
                <w:spacing w:val="-6"/>
                <w:sz w:val="20"/>
              </w:rPr>
              <w:t xml:space="preserve"> </w:t>
            </w:r>
            <w:r>
              <w:rPr>
                <w:b/>
                <w:i/>
                <w:sz w:val="20"/>
              </w:rPr>
              <w:t>Tod</w:t>
            </w:r>
            <w:r>
              <w:rPr>
                <w:b/>
                <w:i/>
                <w:spacing w:val="-5"/>
                <w:sz w:val="20"/>
              </w:rPr>
              <w:t xml:space="preserve"> </w:t>
            </w:r>
            <w:r>
              <w:rPr>
                <w:b/>
                <w:i/>
                <w:sz w:val="20"/>
              </w:rPr>
              <w:t>Ihr</w:t>
            </w:r>
            <w:r>
              <w:rPr>
                <w:b/>
                <w:i/>
                <w:spacing w:val="-4"/>
                <w:sz w:val="20"/>
              </w:rPr>
              <w:t xml:space="preserve"> </w:t>
            </w:r>
            <w:r>
              <w:rPr>
                <w:b/>
                <w:i/>
                <w:sz w:val="20"/>
              </w:rPr>
              <w:t>Recht</w:t>
            </w:r>
            <w:r>
              <w:rPr>
                <w:b/>
                <w:i/>
                <w:spacing w:val="-5"/>
                <w:sz w:val="20"/>
              </w:rPr>
              <w:t xml:space="preserve"> </w:t>
            </w:r>
            <w:r>
              <w:rPr>
                <w:b/>
                <w:i/>
                <w:sz w:val="20"/>
              </w:rPr>
              <w:t>verteidigen,</w:t>
            </w:r>
            <w:r>
              <w:rPr>
                <w:b/>
                <w:i/>
                <w:spacing w:val="-5"/>
                <w:sz w:val="20"/>
              </w:rPr>
              <w:t xml:space="preserve"> </w:t>
            </w:r>
            <w:r>
              <w:rPr>
                <w:b/>
                <w:i/>
                <w:sz w:val="20"/>
              </w:rPr>
              <w:t>es</w:t>
            </w:r>
            <w:r>
              <w:rPr>
                <w:b/>
                <w:i/>
                <w:spacing w:val="-5"/>
                <w:sz w:val="20"/>
              </w:rPr>
              <w:t xml:space="preserve"> </w:t>
            </w:r>
            <w:r>
              <w:rPr>
                <w:b/>
                <w:i/>
                <w:sz w:val="20"/>
              </w:rPr>
              <w:t>zu</w:t>
            </w:r>
            <w:r>
              <w:rPr>
                <w:b/>
                <w:i/>
                <w:spacing w:val="-4"/>
                <w:sz w:val="20"/>
              </w:rPr>
              <w:t xml:space="preserve"> </w:t>
            </w:r>
            <w:r>
              <w:rPr>
                <w:b/>
                <w:i/>
                <w:spacing w:val="-2"/>
                <w:sz w:val="20"/>
              </w:rPr>
              <w:t>sagen.“</w:t>
            </w:r>
          </w:p>
          <w:p w14:paraId="0BFE64BA" w14:textId="77777777" w:rsidR="00782A7B" w:rsidRPr="00783E5C" w:rsidRDefault="00415044">
            <w:pPr>
              <w:pStyle w:val="TableParagraph"/>
              <w:rPr>
                <w:i/>
                <w:sz w:val="20"/>
                <w:lang w:val="en-US"/>
              </w:rPr>
            </w:pPr>
            <w:r w:rsidRPr="00783E5C">
              <w:rPr>
                <w:i/>
                <w:sz w:val="20"/>
                <w:lang w:val="en-US"/>
              </w:rPr>
              <w:t>(Evelyn</w:t>
            </w:r>
            <w:r w:rsidRPr="00783E5C">
              <w:rPr>
                <w:i/>
                <w:spacing w:val="-8"/>
                <w:sz w:val="20"/>
                <w:lang w:val="en-US"/>
              </w:rPr>
              <w:t xml:space="preserve"> </w:t>
            </w:r>
            <w:r w:rsidRPr="00783E5C">
              <w:rPr>
                <w:i/>
                <w:sz w:val="20"/>
                <w:lang w:val="en-US"/>
              </w:rPr>
              <w:t>Beatrice</w:t>
            </w:r>
            <w:r w:rsidRPr="00783E5C">
              <w:rPr>
                <w:i/>
                <w:spacing w:val="-7"/>
                <w:sz w:val="20"/>
                <w:lang w:val="en-US"/>
              </w:rPr>
              <w:t xml:space="preserve"> </w:t>
            </w:r>
            <w:r w:rsidRPr="00783E5C">
              <w:rPr>
                <w:i/>
                <w:sz w:val="20"/>
                <w:lang w:val="en-US"/>
              </w:rPr>
              <w:t>Hall,</w:t>
            </w:r>
            <w:r w:rsidRPr="00783E5C">
              <w:rPr>
                <w:i/>
                <w:spacing w:val="-8"/>
                <w:sz w:val="20"/>
                <w:lang w:val="en-US"/>
              </w:rPr>
              <w:t xml:space="preserve"> </w:t>
            </w:r>
            <w:proofErr w:type="spellStart"/>
            <w:r w:rsidRPr="00783E5C">
              <w:rPr>
                <w:i/>
                <w:sz w:val="20"/>
                <w:lang w:val="en-US"/>
              </w:rPr>
              <w:t>Biografin</w:t>
            </w:r>
            <w:proofErr w:type="spellEnd"/>
            <w:r w:rsidRPr="00783E5C">
              <w:rPr>
                <w:i/>
                <w:spacing w:val="-7"/>
                <w:sz w:val="20"/>
                <w:lang w:val="en-US"/>
              </w:rPr>
              <w:t xml:space="preserve"> </w:t>
            </w:r>
            <w:proofErr w:type="spellStart"/>
            <w:r w:rsidRPr="00783E5C">
              <w:rPr>
                <w:i/>
                <w:spacing w:val="-2"/>
                <w:sz w:val="20"/>
                <w:lang w:val="en-US"/>
              </w:rPr>
              <w:t>Voltaires</w:t>
            </w:r>
            <w:proofErr w:type="spellEnd"/>
            <w:r w:rsidRPr="00783E5C">
              <w:rPr>
                <w:i/>
                <w:spacing w:val="-2"/>
                <w:sz w:val="20"/>
                <w:lang w:val="en-US"/>
              </w:rPr>
              <w:t>)</w:t>
            </w:r>
          </w:p>
          <w:p w14:paraId="396AFAE7" w14:textId="77777777" w:rsidR="00782A7B" w:rsidRPr="00783E5C" w:rsidRDefault="00782A7B">
            <w:pPr>
              <w:pStyle w:val="TableParagraph"/>
              <w:spacing w:before="11"/>
              <w:ind w:left="0"/>
              <w:rPr>
                <w:rFonts w:ascii="Times New Roman"/>
                <w:sz w:val="20"/>
                <w:lang w:val="en-US"/>
              </w:rPr>
            </w:pPr>
          </w:p>
          <w:p w14:paraId="582846C2" w14:textId="024DF23F" w:rsidR="00782A7B" w:rsidRDefault="00415044">
            <w:pPr>
              <w:pStyle w:val="TableParagraph"/>
              <w:rPr>
                <w:sz w:val="20"/>
              </w:rPr>
            </w:pPr>
            <w:r>
              <w:rPr>
                <w:sz w:val="20"/>
              </w:rPr>
              <w:t>Die</w:t>
            </w:r>
            <w:r>
              <w:rPr>
                <w:spacing w:val="-4"/>
                <w:sz w:val="20"/>
              </w:rPr>
              <w:t xml:space="preserve"> </w:t>
            </w:r>
            <w:r>
              <w:rPr>
                <w:spacing w:val="-2"/>
                <w:sz w:val="20"/>
              </w:rPr>
              <w:t>Schüler</w:t>
            </w:r>
            <w:r w:rsidR="00783E5C">
              <w:rPr>
                <w:spacing w:val="-2"/>
                <w:sz w:val="20"/>
              </w:rPr>
              <w:t>/</w:t>
            </w:r>
            <w:r>
              <w:rPr>
                <w:spacing w:val="-2"/>
                <w:sz w:val="20"/>
              </w:rPr>
              <w:t>innen:</w:t>
            </w:r>
          </w:p>
          <w:p w14:paraId="1C2F6E53" w14:textId="51BD4015" w:rsidR="00782A7B" w:rsidRDefault="00415044">
            <w:pPr>
              <w:pStyle w:val="TableParagraph"/>
              <w:numPr>
                <w:ilvl w:val="0"/>
                <w:numId w:val="2"/>
              </w:numPr>
              <w:tabs>
                <w:tab w:val="left" w:pos="470"/>
              </w:tabs>
              <w:spacing w:before="1"/>
              <w:rPr>
                <w:i/>
                <w:sz w:val="20"/>
              </w:rPr>
            </w:pPr>
            <w:r>
              <w:rPr>
                <w:i/>
                <w:sz w:val="20"/>
              </w:rPr>
              <w:t>stellen</w:t>
            </w:r>
            <w:r>
              <w:rPr>
                <w:i/>
                <w:spacing w:val="-11"/>
                <w:sz w:val="20"/>
              </w:rPr>
              <w:t xml:space="preserve"> </w:t>
            </w:r>
            <w:r>
              <w:rPr>
                <w:i/>
                <w:sz w:val="20"/>
              </w:rPr>
              <w:t>fest,</w:t>
            </w:r>
            <w:r>
              <w:rPr>
                <w:i/>
                <w:spacing w:val="-9"/>
                <w:sz w:val="20"/>
              </w:rPr>
              <w:t xml:space="preserve"> </w:t>
            </w:r>
            <w:r>
              <w:rPr>
                <w:i/>
                <w:sz w:val="20"/>
              </w:rPr>
              <w:t>dass</w:t>
            </w:r>
            <w:r>
              <w:rPr>
                <w:i/>
                <w:spacing w:val="-9"/>
                <w:sz w:val="20"/>
              </w:rPr>
              <w:t xml:space="preserve"> </w:t>
            </w:r>
            <w:r>
              <w:rPr>
                <w:i/>
                <w:sz w:val="20"/>
              </w:rPr>
              <w:t>hier</w:t>
            </w:r>
            <w:r>
              <w:rPr>
                <w:i/>
                <w:spacing w:val="-8"/>
                <w:sz w:val="20"/>
              </w:rPr>
              <w:t xml:space="preserve"> </w:t>
            </w:r>
            <w:r>
              <w:rPr>
                <w:i/>
                <w:sz w:val="20"/>
              </w:rPr>
              <w:t>Meinungsfreiheit</w:t>
            </w:r>
            <w:r>
              <w:rPr>
                <w:i/>
                <w:spacing w:val="-9"/>
                <w:sz w:val="20"/>
              </w:rPr>
              <w:t xml:space="preserve"> </w:t>
            </w:r>
            <w:r>
              <w:rPr>
                <w:i/>
                <w:sz w:val="20"/>
              </w:rPr>
              <w:t>gleichermaßen</w:t>
            </w:r>
            <w:r>
              <w:rPr>
                <w:i/>
                <w:spacing w:val="-9"/>
                <w:sz w:val="20"/>
              </w:rPr>
              <w:t xml:space="preserve"> </w:t>
            </w:r>
            <w:r>
              <w:rPr>
                <w:i/>
                <w:sz w:val="20"/>
              </w:rPr>
              <w:t>der/dem</w:t>
            </w:r>
            <w:r>
              <w:rPr>
                <w:i/>
                <w:spacing w:val="-9"/>
                <w:sz w:val="20"/>
              </w:rPr>
              <w:t xml:space="preserve"> </w:t>
            </w:r>
            <w:r>
              <w:rPr>
                <w:i/>
                <w:sz w:val="20"/>
              </w:rPr>
              <w:t>Gegner</w:t>
            </w:r>
            <w:r w:rsidR="00783E5C">
              <w:rPr>
                <w:i/>
                <w:sz w:val="20"/>
              </w:rPr>
              <w:t>/</w:t>
            </w:r>
            <w:r>
              <w:rPr>
                <w:i/>
                <w:sz w:val="20"/>
              </w:rPr>
              <w:t>in</w:t>
            </w:r>
            <w:r>
              <w:rPr>
                <w:i/>
                <w:spacing w:val="-9"/>
                <w:sz w:val="20"/>
              </w:rPr>
              <w:t xml:space="preserve"> </w:t>
            </w:r>
            <w:r>
              <w:rPr>
                <w:i/>
                <w:sz w:val="20"/>
              </w:rPr>
              <w:t>zugestanden</w:t>
            </w:r>
            <w:r>
              <w:rPr>
                <w:i/>
                <w:spacing w:val="-8"/>
                <w:sz w:val="20"/>
              </w:rPr>
              <w:t xml:space="preserve"> </w:t>
            </w:r>
            <w:r>
              <w:rPr>
                <w:i/>
                <w:spacing w:val="-2"/>
                <w:sz w:val="20"/>
              </w:rPr>
              <w:t>wird,</w:t>
            </w:r>
          </w:p>
          <w:p w14:paraId="62A82491" w14:textId="77777777" w:rsidR="00782A7B" w:rsidRDefault="00415044">
            <w:pPr>
              <w:pStyle w:val="TableParagraph"/>
              <w:numPr>
                <w:ilvl w:val="0"/>
                <w:numId w:val="2"/>
              </w:numPr>
              <w:tabs>
                <w:tab w:val="left" w:pos="470"/>
              </w:tabs>
              <w:rPr>
                <w:i/>
                <w:sz w:val="20"/>
              </w:rPr>
            </w:pPr>
            <w:r>
              <w:rPr>
                <w:i/>
                <w:sz w:val="20"/>
              </w:rPr>
              <w:t>äußern,</w:t>
            </w:r>
            <w:r>
              <w:rPr>
                <w:i/>
                <w:spacing w:val="-7"/>
                <w:sz w:val="20"/>
              </w:rPr>
              <w:t xml:space="preserve"> </w:t>
            </w:r>
            <w:r>
              <w:rPr>
                <w:i/>
                <w:sz w:val="20"/>
              </w:rPr>
              <w:t>dass</w:t>
            </w:r>
            <w:r>
              <w:rPr>
                <w:i/>
                <w:spacing w:val="-6"/>
                <w:sz w:val="20"/>
              </w:rPr>
              <w:t xml:space="preserve"> </w:t>
            </w:r>
            <w:r>
              <w:rPr>
                <w:i/>
                <w:sz w:val="20"/>
              </w:rPr>
              <w:t>Meinungsfreiheit</w:t>
            </w:r>
            <w:r>
              <w:rPr>
                <w:i/>
                <w:spacing w:val="-6"/>
                <w:sz w:val="20"/>
              </w:rPr>
              <w:t xml:space="preserve"> </w:t>
            </w:r>
            <w:r>
              <w:rPr>
                <w:i/>
                <w:sz w:val="20"/>
              </w:rPr>
              <w:t>als</w:t>
            </w:r>
            <w:r>
              <w:rPr>
                <w:i/>
                <w:spacing w:val="-7"/>
                <w:sz w:val="20"/>
              </w:rPr>
              <w:t xml:space="preserve"> </w:t>
            </w:r>
            <w:r>
              <w:rPr>
                <w:i/>
                <w:sz w:val="20"/>
              </w:rPr>
              <w:t>hohes</w:t>
            </w:r>
            <w:r>
              <w:rPr>
                <w:i/>
                <w:spacing w:val="-6"/>
                <w:sz w:val="20"/>
              </w:rPr>
              <w:t xml:space="preserve"> </w:t>
            </w:r>
            <w:r>
              <w:rPr>
                <w:i/>
                <w:sz w:val="20"/>
              </w:rPr>
              <w:t>Gut</w:t>
            </w:r>
            <w:r>
              <w:rPr>
                <w:i/>
                <w:spacing w:val="-6"/>
                <w:sz w:val="20"/>
              </w:rPr>
              <w:t xml:space="preserve"> </w:t>
            </w:r>
            <w:r>
              <w:rPr>
                <w:i/>
                <w:sz w:val="20"/>
              </w:rPr>
              <w:t>(„bis</w:t>
            </w:r>
            <w:r>
              <w:rPr>
                <w:i/>
                <w:spacing w:val="-7"/>
                <w:sz w:val="20"/>
              </w:rPr>
              <w:t xml:space="preserve"> </w:t>
            </w:r>
            <w:r>
              <w:rPr>
                <w:i/>
                <w:sz w:val="20"/>
              </w:rPr>
              <w:t>zum</w:t>
            </w:r>
            <w:r>
              <w:rPr>
                <w:i/>
                <w:spacing w:val="-7"/>
                <w:sz w:val="20"/>
              </w:rPr>
              <w:t xml:space="preserve"> </w:t>
            </w:r>
            <w:r>
              <w:rPr>
                <w:i/>
                <w:sz w:val="20"/>
              </w:rPr>
              <w:t>Tod“)</w:t>
            </w:r>
            <w:r>
              <w:rPr>
                <w:i/>
                <w:spacing w:val="-6"/>
                <w:sz w:val="20"/>
              </w:rPr>
              <w:t xml:space="preserve"> </w:t>
            </w:r>
            <w:r>
              <w:rPr>
                <w:i/>
                <w:sz w:val="20"/>
              </w:rPr>
              <w:t>eingeordnet</w:t>
            </w:r>
            <w:r>
              <w:rPr>
                <w:i/>
                <w:spacing w:val="-6"/>
                <w:sz w:val="20"/>
              </w:rPr>
              <w:t xml:space="preserve"> </w:t>
            </w:r>
            <w:r>
              <w:rPr>
                <w:i/>
                <w:spacing w:val="-2"/>
                <w:sz w:val="20"/>
              </w:rPr>
              <w:t>wird,</w:t>
            </w:r>
          </w:p>
          <w:p w14:paraId="678FB447" w14:textId="77777777" w:rsidR="00782A7B" w:rsidRDefault="00415044">
            <w:pPr>
              <w:pStyle w:val="TableParagraph"/>
              <w:numPr>
                <w:ilvl w:val="0"/>
                <w:numId w:val="2"/>
              </w:numPr>
              <w:tabs>
                <w:tab w:val="left" w:pos="470"/>
              </w:tabs>
              <w:spacing w:before="1"/>
              <w:rPr>
                <w:i/>
                <w:sz w:val="20"/>
              </w:rPr>
            </w:pPr>
            <w:r>
              <w:rPr>
                <w:i/>
                <w:sz w:val="20"/>
              </w:rPr>
              <w:t>erkennen,</w:t>
            </w:r>
            <w:r>
              <w:rPr>
                <w:i/>
                <w:spacing w:val="-11"/>
                <w:sz w:val="20"/>
              </w:rPr>
              <w:t xml:space="preserve"> </w:t>
            </w:r>
            <w:r>
              <w:rPr>
                <w:i/>
                <w:sz w:val="20"/>
              </w:rPr>
              <w:t>dass</w:t>
            </w:r>
            <w:r>
              <w:rPr>
                <w:i/>
                <w:spacing w:val="-10"/>
                <w:sz w:val="20"/>
              </w:rPr>
              <w:t xml:space="preserve"> </w:t>
            </w:r>
            <w:r>
              <w:rPr>
                <w:i/>
                <w:sz w:val="20"/>
              </w:rPr>
              <w:t>Auseinandersetzungen</w:t>
            </w:r>
            <w:r>
              <w:rPr>
                <w:i/>
                <w:spacing w:val="-10"/>
                <w:sz w:val="20"/>
              </w:rPr>
              <w:t xml:space="preserve"> </w:t>
            </w:r>
            <w:r>
              <w:rPr>
                <w:i/>
                <w:sz w:val="20"/>
              </w:rPr>
              <w:t>und</w:t>
            </w:r>
            <w:r>
              <w:rPr>
                <w:i/>
                <w:spacing w:val="-10"/>
                <w:sz w:val="20"/>
              </w:rPr>
              <w:t xml:space="preserve"> </w:t>
            </w:r>
            <w:r>
              <w:rPr>
                <w:i/>
                <w:sz w:val="20"/>
              </w:rPr>
              <w:t>unterschiedliche</w:t>
            </w:r>
            <w:r>
              <w:rPr>
                <w:i/>
                <w:spacing w:val="-10"/>
                <w:sz w:val="20"/>
              </w:rPr>
              <w:t xml:space="preserve"> </w:t>
            </w:r>
            <w:r>
              <w:rPr>
                <w:i/>
                <w:sz w:val="20"/>
              </w:rPr>
              <w:t>Meinungen</w:t>
            </w:r>
            <w:r>
              <w:rPr>
                <w:i/>
                <w:spacing w:val="-10"/>
                <w:sz w:val="20"/>
              </w:rPr>
              <w:t xml:space="preserve"> </w:t>
            </w:r>
            <w:r>
              <w:rPr>
                <w:i/>
                <w:sz w:val="20"/>
              </w:rPr>
              <w:t>natürlich</w:t>
            </w:r>
            <w:r>
              <w:rPr>
                <w:i/>
                <w:spacing w:val="-10"/>
                <w:sz w:val="20"/>
              </w:rPr>
              <w:t xml:space="preserve"> </w:t>
            </w:r>
            <w:r>
              <w:rPr>
                <w:i/>
                <w:spacing w:val="-2"/>
                <w:sz w:val="20"/>
              </w:rPr>
              <w:t>sind.</w:t>
            </w:r>
          </w:p>
        </w:tc>
      </w:tr>
      <w:tr w:rsidR="00782A7B" w14:paraId="323BD604" w14:textId="77777777">
        <w:trPr>
          <w:trHeight w:val="292"/>
        </w:trPr>
        <w:tc>
          <w:tcPr>
            <w:tcW w:w="9638" w:type="dxa"/>
            <w:shd w:val="clear" w:color="auto" w:fill="84AFDD"/>
          </w:tcPr>
          <w:p w14:paraId="24B4415A" w14:textId="77777777" w:rsidR="00782A7B" w:rsidRDefault="00415044">
            <w:pPr>
              <w:pStyle w:val="TableParagraph"/>
              <w:spacing w:before="1" w:line="271" w:lineRule="exact"/>
              <w:rPr>
                <w:b/>
                <w:sz w:val="24"/>
              </w:rPr>
            </w:pPr>
            <w:r>
              <w:rPr>
                <w:b/>
                <w:sz w:val="24"/>
              </w:rPr>
              <w:t xml:space="preserve">Erarbeitung </w:t>
            </w:r>
            <w:r>
              <w:rPr>
                <w:b/>
                <w:spacing w:val="-5"/>
                <w:sz w:val="24"/>
              </w:rPr>
              <w:t>1+2</w:t>
            </w:r>
          </w:p>
        </w:tc>
      </w:tr>
      <w:tr w:rsidR="00782A7B" w14:paraId="12B63C9C" w14:textId="77777777">
        <w:trPr>
          <w:trHeight w:val="5370"/>
        </w:trPr>
        <w:tc>
          <w:tcPr>
            <w:tcW w:w="9638" w:type="dxa"/>
          </w:tcPr>
          <w:p w14:paraId="3C8E1365" w14:textId="64504B9B" w:rsidR="00782A7B" w:rsidRDefault="00783E5C" w:rsidP="00783E5C">
            <w:pPr>
              <w:pStyle w:val="TableParagraph"/>
              <w:tabs>
                <w:tab w:val="left" w:pos="3763"/>
              </w:tabs>
              <w:spacing w:before="16"/>
              <w:ind w:left="0"/>
              <w:rPr>
                <w:rFonts w:ascii="Times New Roman"/>
                <w:sz w:val="20"/>
              </w:rPr>
            </w:pPr>
            <w:r>
              <w:rPr>
                <w:rFonts w:ascii="Times New Roman"/>
                <w:sz w:val="20"/>
              </w:rPr>
              <w:tab/>
            </w:r>
          </w:p>
          <w:p w14:paraId="318AEF85" w14:textId="77777777" w:rsidR="00782A7B" w:rsidRDefault="00415044">
            <w:pPr>
              <w:pStyle w:val="TableParagraph"/>
              <w:jc w:val="both"/>
              <w:rPr>
                <w:sz w:val="20"/>
              </w:rPr>
            </w:pPr>
            <w:r>
              <w:rPr>
                <w:b/>
                <w:sz w:val="20"/>
              </w:rPr>
              <w:t>M1</w:t>
            </w:r>
            <w:r>
              <w:rPr>
                <w:b/>
                <w:spacing w:val="-8"/>
                <w:sz w:val="20"/>
              </w:rPr>
              <w:t xml:space="preserve"> </w:t>
            </w:r>
            <w:r>
              <w:rPr>
                <w:sz w:val="20"/>
              </w:rPr>
              <w:t>stellt</w:t>
            </w:r>
            <w:r>
              <w:rPr>
                <w:spacing w:val="-7"/>
                <w:sz w:val="20"/>
              </w:rPr>
              <w:t xml:space="preserve"> </w:t>
            </w:r>
            <w:r>
              <w:rPr>
                <w:sz w:val="20"/>
              </w:rPr>
              <w:t>den</w:t>
            </w:r>
            <w:r>
              <w:rPr>
                <w:spacing w:val="-8"/>
                <w:sz w:val="20"/>
              </w:rPr>
              <w:t xml:space="preserve"> </w:t>
            </w:r>
            <w:r>
              <w:rPr>
                <w:b/>
                <w:sz w:val="20"/>
              </w:rPr>
              <w:t>rechtlichen</w:t>
            </w:r>
            <w:r>
              <w:rPr>
                <w:b/>
                <w:spacing w:val="-7"/>
                <w:sz w:val="20"/>
              </w:rPr>
              <w:t xml:space="preserve"> </w:t>
            </w:r>
            <w:r>
              <w:rPr>
                <w:b/>
                <w:sz w:val="20"/>
              </w:rPr>
              <w:t>Rahmen</w:t>
            </w:r>
            <w:r>
              <w:rPr>
                <w:b/>
                <w:spacing w:val="-7"/>
                <w:sz w:val="20"/>
              </w:rPr>
              <w:t xml:space="preserve"> </w:t>
            </w:r>
            <w:r>
              <w:rPr>
                <w:b/>
                <w:sz w:val="20"/>
              </w:rPr>
              <w:t>der</w:t>
            </w:r>
            <w:r>
              <w:rPr>
                <w:b/>
                <w:spacing w:val="-7"/>
                <w:sz w:val="20"/>
              </w:rPr>
              <w:t xml:space="preserve"> </w:t>
            </w:r>
            <w:r>
              <w:rPr>
                <w:b/>
                <w:sz w:val="20"/>
              </w:rPr>
              <w:t>Meinungsfreiheit</w:t>
            </w:r>
            <w:r>
              <w:rPr>
                <w:b/>
                <w:spacing w:val="-7"/>
                <w:sz w:val="20"/>
              </w:rPr>
              <w:t xml:space="preserve"> </w:t>
            </w:r>
            <w:r>
              <w:rPr>
                <w:spacing w:val="-4"/>
                <w:sz w:val="20"/>
              </w:rPr>
              <w:t>dar:</w:t>
            </w:r>
          </w:p>
          <w:p w14:paraId="3A139563" w14:textId="77777777" w:rsidR="00782A7B" w:rsidRDefault="00415044">
            <w:pPr>
              <w:pStyle w:val="TableParagraph"/>
              <w:spacing w:before="4" w:line="235" w:lineRule="auto"/>
              <w:ind w:right="142"/>
              <w:jc w:val="both"/>
              <w:rPr>
                <w:sz w:val="20"/>
              </w:rPr>
            </w:pPr>
            <w:r>
              <w:rPr>
                <w:b/>
                <w:sz w:val="20"/>
              </w:rPr>
              <w:t>Geschützt</w:t>
            </w:r>
            <w:r>
              <w:rPr>
                <w:b/>
                <w:spacing w:val="-2"/>
                <w:sz w:val="20"/>
              </w:rPr>
              <w:t xml:space="preserve"> </w:t>
            </w:r>
            <w:r>
              <w:rPr>
                <w:sz w:val="20"/>
              </w:rPr>
              <w:t>wird</w:t>
            </w:r>
            <w:r>
              <w:rPr>
                <w:spacing w:val="-2"/>
                <w:sz w:val="20"/>
              </w:rPr>
              <w:t xml:space="preserve"> </w:t>
            </w:r>
            <w:r>
              <w:rPr>
                <w:sz w:val="20"/>
              </w:rPr>
              <w:t>sie</w:t>
            </w:r>
            <w:r>
              <w:rPr>
                <w:spacing w:val="-2"/>
                <w:sz w:val="20"/>
              </w:rPr>
              <w:t xml:space="preserve"> </w:t>
            </w:r>
            <w:r>
              <w:rPr>
                <w:sz w:val="20"/>
              </w:rPr>
              <w:t>durch</w:t>
            </w:r>
            <w:r>
              <w:rPr>
                <w:spacing w:val="-2"/>
                <w:sz w:val="20"/>
              </w:rPr>
              <w:t xml:space="preserve"> </w:t>
            </w:r>
            <w:r>
              <w:rPr>
                <w:sz w:val="20"/>
              </w:rPr>
              <w:t>das</w:t>
            </w:r>
            <w:r>
              <w:rPr>
                <w:spacing w:val="-2"/>
                <w:sz w:val="20"/>
              </w:rPr>
              <w:t xml:space="preserve"> </w:t>
            </w:r>
            <w:r>
              <w:rPr>
                <w:sz w:val="20"/>
              </w:rPr>
              <w:t>Grundgesetz</w:t>
            </w:r>
            <w:r>
              <w:rPr>
                <w:spacing w:val="-2"/>
                <w:sz w:val="20"/>
              </w:rPr>
              <w:t xml:space="preserve"> </w:t>
            </w:r>
            <w:r>
              <w:rPr>
                <w:sz w:val="20"/>
              </w:rPr>
              <w:t>in</w:t>
            </w:r>
            <w:r>
              <w:rPr>
                <w:spacing w:val="-2"/>
                <w:sz w:val="20"/>
              </w:rPr>
              <w:t xml:space="preserve"> </w:t>
            </w:r>
            <w:r>
              <w:rPr>
                <w:sz w:val="20"/>
              </w:rPr>
              <w:t>Art.</w:t>
            </w:r>
            <w:r>
              <w:rPr>
                <w:spacing w:val="-2"/>
                <w:sz w:val="20"/>
              </w:rPr>
              <w:t xml:space="preserve"> </w:t>
            </w:r>
            <w:r>
              <w:rPr>
                <w:sz w:val="20"/>
              </w:rPr>
              <w:t>5</w:t>
            </w:r>
            <w:r>
              <w:rPr>
                <w:spacing w:val="-2"/>
                <w:sz w:val="20"/>
              </w:rPr>
              <w:t xml:space="preserve"> </w:t>
            </w:r>
            <w:r>
              <w:rPr>
                <w:sz w:val="20"/>
              </w:rPr>
              <w:t>Abs.</w:t>
            </w:r>
            <w:r>
              <w:rPr>
                <w:spacing w:val="-2"/>
                <w:sz w:val="20"/>
              </w:rPr>
              <w:t xml:space="preserve"> </w:t>
            </w:r>
            <w:r>
              <w:rPr>
                <w:sz w:val="20"/>
              </w:rPr>
              <w:t>1</w:t>
            </w:r>
            <w:r>
              <w:rPr>
                <w:spacing w:val="-2"/>
                <w:sz w:val="20"/>
              </w:rPr>
              <w:t xml:space="preserve"> </w:t>
            </w:r>
            <w:r>
              <w:rPr>
                <w:sz w:val="20"/>
              </w:rPr>
              <w:t>GG,</w:t>
            </w:r>
            <w:r>
              <w:rPr>
                <w:spacing w:val="-2"/>
                <w:sz w:val="20"/>
              </w:rPr>
              <w:t xml:space="preserve"> </w:t>
            </w:r>
            <w:r>
              <w:rPr>
                <w:sz w:val="20"/>
              </w:rPr>
              <w:t>auch</w:t>
            </w:r>
            <w:r>
              <w:rPr>
                <w:spacing w:val="-2"/>
                <w:sz w:val="20"/>
              </w:rPr>
              <w:t xml:space="preserve"> </w:t>
            </w:r>
            <w:r>
              <w:rPr>
                <w:sz w:val="20"/>
              </w:rPr>
              <w:t>durch</w:t>
            </w:r>
            <w:r>
              <w:rPr>
                <w:spacing w:val="-2"/>
                <w:sz w:val="20"/>
              </w:rPr>
              <w:t xml:space="preserve"> </w:t>
            </w:r>
            <w:r>
              <w:rPr>
                <w:sz w:val="20"/>
              </w:rPr>
              <w:t>Art.</w:t>
            </w:r>
            <w:r>
              <w:rPr>
                <w:spacing w:val="-2"/>
                <w:sz w:val="20"/>
              </w:rPr>
              <w:t xml:space="preserve"> </w:t>
            </w:r>
            <w:r>
              <w:rPr>
                <w:sz w:val="20"/>
              </w:rPr>
              <w:t>8</w:t>
            </w:r>
            <w:r>
              <w:rPr>
                <w:spacing w:val="-2"/>
                <w:sz w:val="20"/>
              </w:rPr>
              <w:t xml:space="preserve"> </w:t>
            </w:r>
            <w:r>
              <w:rPr>
                <w:sz w:val="20"/>
              </w:rPr>
              <w:t>und</w:t>
            </w:r>
            <w:r>
              <w:rPr>
                <w:spacing w:val="-2"/>
                <w:sz w:val="20"/>
              </w:rPr>
              <w:t xml:space="preserve"> </w:t>
            </w:r>
            <w:r>
              <w:rPr>
                <w:sz w:val="20"/>
              </w:rPr>
              <w:t>9</w:t>
            </w:r>
            <w:r>
              <w:rPr>
                <w:spacing w:val="-2"/>
                <w:sz w:val="20"/>
              </w:rPr>
              <w:t xml:space="preserve"> </w:t>
            </w:r>
            <w:r>
              <w:rPr>
                <w:sz w:val="20"/>
              </w:rPr>
              <w:t>GG</w:t>
            </w:r>
            <w:r>
              <w:rPr>
                <w:spacing w:val="-2"/>
                <w:sz w:val="20"/>
              </w:rPr>
              <w:t xml:space="preserve"> </w:t>
            </w:r>
            <w:r>
              <w:rPr>
                <w:sz w:val="20"/>
              </w:rPr>
              <w:t>erweitert</w:t>
            </w:r>
            <w:r>
              <w:rPr>
                <w:spacing w:val="-2"/>
                <w:sz w:val="20"/>
              </w:rPr>
              <w:t xml:space="preserve"> </w:t>
            </w:r>
            <w:r>
              <w:rPr>
                <w:sz w:val="20"/>
              </w:rPr>
              <w:t>im</w:t>
            </w:r>
            <w:r>
              <w:rPr>
                <w:spacing w:val="-3"/>
                <w:sz w:val="20"/>
              </w:rPr>
              <w:t xml:space="preserve"> </w:t>
            </w:r>
            <w:r>
              <w:rPr>
                <w:sz w:val="20"/>
              </w:rPr>
              <w:t>Sinne</w:t>
            </w:r>
            <w:r>
              <w:rPr>
                <w:spacing w:val="-2"/>
                <w:sz w:val="20"/>
              </w:rPr>
              <w:t xml:space="preserve"> </w:t>
            </w:r>
            <w:r>
              <w:rPr>
                <w:sz w:val="20"/>
              </w:rPr>
              <w:t>der</w:t>
            </w:r>
            <w:r>
              <w:rPr>
                <w:spacing w:val="-2"/>
                <w:sz w:val="20"/>
              </w:rPr>
              <w:t xml:space="preserve"> </w:t>
            </w:r>
            <w:r>
              <w:rPr>
                <w:sz w:val="20"/>
              </w:rPr>
              <w:t>(in Gruppen) organisierten Meinungsäußerung bei öffentlichen Veranstaltungen.</w:t>
            </w:r>
          </w:p>
          <w:p w14:paraId="1C56C92A" w14:textId="77777777" w:rsidR="00782A7B" w:rsidRDefault="00415044">
            <w:pPr>
              <w:pStyle w:val="TableParagraph"/>
              <w:spacing w:before="3"/>
              <w:ind w:right="97"/>
              <w:jc w:val="both"/>
              <w:rPr>
                <w:sz w:val="20"/>
              </w:rPr>
            </w:pPr>
            <w:r>
              <w:rPr>
                <w:b/>
                <w:sz w:val="20"/>
              </w:rPr>
              <w:t xml:space="preserve">Grenzen der Meinungsfreiheit </w:t>
            </w:r>
            <w:r>
              <w:rPr>
                <w:sz w:val="20"/>
              </w:rPr>
              <w:t>finden sich in Art. 5 Abs. 2 und 3 GG, Art. 8 Abs. 2 GG, (Art. 9 Abs. 2 GG), Art. 18 GG (Möglichkeit der Aberkennung von Grundrechten durch das BVerfG), Art. 21 Abs. 2 GG. Weitere Schranken bietet das Strafrecht über den Straftatbestand der Volksverhetzung oder der Beleidigung.</w:t>
            </w:r>
          </w:p>
          <w:p w14:paraId="48700DB3" w14:textId="52C8FC61" w:rsidR="00782A7B" w:rsidRDefault="00415044">
            <w:pPr>
              <w:pStyle w:val="TableParagraph"/>
              <w:spacing w:before="2"/>
              <w:ind w:right="202"/>
              <w:jc w:val="both"/>
              <w:rPr>
                <w:sz w:val="20"/>
              </w:rPr>
            </w:pPr>
            <w:r>
              <w:rPr>
                <w:sz w:val="20"/>
              </w:rPr>
              <w:t>Als</w:t>
            </w:r>
            <w:r>
              <w:rPr>
                <w:spacing w:val="-4"/>
                <w:sz w:val="20"/>
              </w:rPr>
              <w:t xml:space="preserve"> </w:t>
            </w:r>
            <w:r>
              <w:rPr>
                <w:sz w:val="20"/>
              </w:rPr>
              <w:t>stärkste</w:t>
            </w:r>
            <w:r>
              <w:rPr>
                <w:spacing w:val="-4"/>
                <w:sz w:val="20"/>
              </w:rPr>
              <w:t xml:space="preserve"> </w:t>
            </w:r>
            <w:r>
              <w:rPr>
                <w:sz w:val="20"/>
              </w:rPr>
              <w:t>„Waffe“</w:t>
            </w:r>
            <w:r>
              <w:rPr>
                <w:spacing w:val="-4"/>
                <w:sz w:val="20"/>
              </w:rPr>
              <w:t xml:space="preserve"> </w:t>
            </w:r>
            <w:r>
              <w:rPr>
                <w:sz w:val="20"/>
              </w:rPr>
              <w:t>auch</w:t>
            </w:r>
            <w:r>
              <w:rPr>
                <w:spacing w:val="-4"/>
                <w:sz w:val="20"/>
              </w:rPr>
              <w:t xml:space="preserve"> </w:t>
            </w:r>
            <w:r>
              <w:rPr>
                <w:sz w:val="20"/>
              </w:rPr>
              <w:t>gegen</w:t>
            </w:r>
            <w:r>
              <w:rPr>
                <w:spacing w:val="-4"/>
                <w:sz w:val="20"/>
              </w:rPr>
              <w:t xml:space="preserve"> </w:t>
            </w:r>
            <w:r>
              <w:rPr>
                <w:sz w:val="20"/>
              </w:rPr>
              <w:t>totalitäre</w:t>
            </w:r>
            <w:r>
              <w:rPr>
                <w:spacing w:val="-4"/>
                <w:sz w:val="20"/>
              </w:rPr>
              <w:t xml:space="preserve"> </w:t>
            </w:r>
            <w:r>
              <w:rPr>
                <w:sz w:val="20"/>
              </w:rPr>
              <w:t>Ideologien</w:t>
            </w:r>
            <w:r>
              <w:rPr>
                <w:spacing w:val="-4"/>
                <w:sz w:val="20"/>
              </w:rPr>
              <w:t xml:space="preserve"> </w:t>
            </w:r>
            <w:r>
              <w:rPr>
                <w:sz w:val="20"/>
              </w:rPr>
              <w:t>sieht</w:t>
            </w:r>
            <w:r>
              <w:rPr>
                <w:spacing w:val="-4"/>
                <w:sz w:val="20"/>
              </w:rPr>
              <w:t xml:space="preserve"> </w:t>
            </w:r>
            <w:r>
              <w:rPr>
                <w:sz w:val="20"/>
              </w:rPr>
              <w:t>das</w:t>
            </w:r>
            <w:r>
              <w:rPr>
                <w:spacing w:val="-4"/>
                <w:sz w:val="20"/>
              </w:rPr>
              <w:t xml:space="preserve"> </w:t>
            </w:r>
            <w:r>
              <w:rPr>
                <w:sz w:val="20"/>
              </w:rPr>
              <w:t>Bundesverfassungsgericht</w:t>
            </w:r>
            <w:r>
              <w:rPr>
                <w:spacing w:val="-4"/>
                <w:sz w:val="20"/>
              </w:rPr>
              <w:t xml:space="preserve"> </w:t>
            </w:r>
            <w:r>
              <w:rPr>
                <w:sz w:val="20"/>
              </w:rPr>
              <w:t>eine</w:t>
            </w:r>
            <w:r>
              <w:rPr>
                <w:spacing w:val="-4"/>
                <w:sz w:val="20"/>
              </w:rPr>
              <w:t xml:space="preserve"> </w:t>
            </w:r>
            <w:r>
              <w:rPr>
                <w:sz w:val="20"/>
              </w:rPr>
              <w:t>aktive</w:t>
            </w:r>
            <w:r>
              <w:rPr>
                <w:spacing w:val="-4"/>
                <w:sz w:val="20"/>
              </w:rPr>
              <w:t xml:space="preserve"> </w:t>
            </w:r>
            <w:r>
              <w:rPr>
                <w:sz w:val="20"/>
              </w:rPr>
              <w:t>Auseinandersetzung und Diskussion.</w:t>
            </w:r>
          </w:p>
          <w:p w14:paraId="0DCA63C6" w14:textId="77777777" w:rsidR="00782A7B" w:rsidRDefault="00782A7B">
            <w:pPr>
              <w:pStyle w:val="TableParagraph"/>
              <w:spacing w:before="11"/>
              <w:ind w:left="0"/>
              <w:rPr>
                <w:rFonts w:ascii="Times New Roman"/>
                <w:sz w:val="20"/>
              </w:rPr>
            </w:pPr>
          </w:p>
          <w:p w14:paraId="28624AF1" w14:textId="6C2C9150" w:rsidR="00782A7B" w:rsidRDefault="00415044">
            <w:pPr>
              <w:pStyle w:val="TableParagraph"/>
              <w:ind w:right="94"/>
              <w:jc w:val="both"/>
              <w:rPr>
                <w:sz w:val="20"/>
              </w:rPr>
            </w:pPr>
            <w:r>
              <w:rPr>
                <w:b/>
                <w:sz w:val="20"/>
              </w:rPr>
              <w:t xml:space="preserve">M2 </w:t>
            </w:r>
            <w:r>
              <w:rPr>
                <w:sz w:val="20"/>
              </w:rPr>
              <w:t xml:space="preserve">greift die Diskussion um die </w:t>
            </w:r>
            <w:r>
              <w:rPr>
                <w:b/>
                <w:sz w:val="20"/>
              </w:rPr>
              <w:t xml:space="preserve">„Grenzen des Sagbaren“ </w:t>
            </w:r>
            <w:r>
              <w:rPr>
                <w:sz w:val="20"/>
              </w:rPr>
              <w:t xml:space="preserve">und um den Stand der </w:t>
            </w:r>
            <w:r>
              <w:rPr>
                <w:b/>
                <w:sz w:val="20"/>
              </w:rPr>
              <w:t xml:space="preserve">Meinungsfreiheit </w:t>
            </w:r>
            <w:r>
              <w:rPr>
                <w:sz w:val="20"/>
              </w:rPr>
              <w:t xml:space="preserve">im aktuellen gesellschaftspolitischen Diskurs auf und ermöglicht einen </w:t>
            </w:r>
            <w:r>
              <w:rPr>
                <w:b/>
                <w:sz w:val="20"/>
              </w:rPr>
              <w:t>multiperspektivischen Eindruck</w:t>
            </w:r>
            <w:r>
              <w:rPr>
                <w:sz w:val="20"/>
              </w:rPr>
              <w:t>. Aufgrund der inhaltlichen und sprachlichen Komplexität sind für diese Aufgaben eher 90 Minuten zu veranschlagen; es kann alternativ auch die Lektüre des Textes als Hausaufgabe erledigt werden.</w:t>
            </w:r>
          </w:p>
          <w:p w14:paraId="5DE1D93D" w14:textId="77777777" w:rsidR="00782A7B" w:rsidRDefault="00782A7B">
            <w:pPr>
              <w:pStyle w:val="TableParagraph"/>
              <w:spacing w:before="17"/>
              <w:ind w:left="0"/>
              <w:rPr>
                <w:rFonts w:ascii="Times New Roman"/>
                <w:sz w:val="20"/>
              </w:rPr>
            </w:pPr>
          </w:p>
          <w:p w14:paraId="3C57E342" w14:textId="59ABBD09" w:rsidR="00782A7B" w:rsidRDefault="00415044">
            <w:pPr>
              <w:pStyle w:val="TableParagraph"/>
              <w:spacing w:before="1"/>
              <w:rPr>
                <w:sz w:val="20"/>
              </w:rPr>
            </w:pPr>
            <w:r>
              <w:rPr>
                <w:sz w:val="20"/>
              </w:rPr>
              <w:t>Der</w:t>
            </w:r>
            <w:r>
              <w:rPr>
                <w:spacing w:val="-3"/>
                <w:sz w:val="20"/>
              </w:rPr>
              <w:t xml:space="preserve"> </w:t>
            </w:r>
            <w:r>
              <w:rPr>
                <w:sz w:val="20"/>
              </w:rPr>
              <w:t>Text</w:t>
            </w:r>
            <w:r>
              <w:rPr>
                <w:spacing w:val="-3"/>
                <w:sz w:val="20"/>
              </w:rPr>
              <w:t xml:space="preserve"> </w:t>
            </w:r>
            <w:r>
              <w:rPr>
                <w:sz w:val="20"/>
              </w:rPr>
              <w:t>ist</w:t>
            </w:r>
            <w:r>
              <w:rPr>
                <w:spacing w:val="-3"/>
                <w:sz w:val="20"/>
              </w:rPr>
              <w:t xml:space="preserve"> </w:t>
            </w:r>
            <w:r>
              <w:rPr>
                <w:sz w:val="20"/>
              </w:rPr>
              <w:t>eine</w:t>
            </w:r>
            <w:r>
              <w:rPr>
                <w:spacing w:val="-3"/>
                <w:sz w:val="20"/>
              </w:rPr>
              <w:t xml:space="preserve"> </w:t>
            </w:r>
            <w:r>
              <w:rPr>
                <w:sz w:val="20"/>
              </w:rPr>
              <w:t>stark</w:t>
            </w:r>
            <w:r>
              <w:rPr>
                <w:spacing w:val="-3"/>
                <w:sz w:val="20"/>
              </w:rPr>
              <w:t xml:space="preserve"> </w:t>
            </w:r>
            <w:r>
              <w:rPr>
                <w:sz w:val="20"/>
              </w:rPr>
              <w:t>gekürzte</w:t>
            </w:r>
            <w:r>
              <w:rPr>
                <w:spacing w:val="-3"/>
                <w:sz w:val="20"/>
              </w:rPr>
              <w:t xml:space="preserve"> </w:t>
            </w:r>
            <w:r>
              <w:rPr>
                <w:sz w:val="20"/>
              </w:rPr>
              <w:t>Version</w:t>
            </w:r>
            <w:r>
              <w:rPr>
                <w:spacing w:val="-3"/>
                <w:sz w:val="20"/>
              </w:rPr>
              <w:t xml:space="preserve"> </w:t>
            </w:r>
            <w:r>
              <w:rPr>
                <w:sz w:val="20"/>
              </w:rPr>
              <w:t>eines</w:t>
            </w:r>
            <w:r>
              <w:rPr>
                <w:spacing w:val="-3"/>
                <w:sz w:val="20"/>
              </w:rPr>
              <w:t xml:space="preserve"> </w:t>
            </w:r>
            <w:r>
              <w:rPr>
                <w:sz w:val="20"/>
              </w:rPr>
              <w:t>Beitrags</w:t>
            </w:r>
            <w:r>
              <w:rPr>
                <w:spacing w:val="-3"/>
                <w:sz w:val="20"/>
              </w:rPr>
              <w:t xml:space="preserve"> </w:t>
            </w:r>
            <w:r>
              <w:rPr>
                <w:sz w:val="20"/>
              </w:rPr>
              <w:t>vom</w:t>
            </w:r>
            <w:r>
              <w:rPr>
                <w:spacing w:val="-4"/>
                <w:sz w:val="20"/>
              </w:rPr>
              <w:t xml:space="preserve"> </w:t>
            </w:r>
            <w:r>
              <w:rPr>
                <w:sz w:val="20"/>
              </w:rPr>
              <w:t>Deutschlandfunk</w:t>
            </w:r>
            <w:r>
              <w:rPr>
                <w:spacing w:val="-3"/>
                <w:sz w:val="20"/>
              </w:rPr>
              <w:t xml:space="preserve"> </w:t>
            </w:r>
            <w:r>
              <w:rPr>
                <w:sz w:val="20"/>
              </w:rPr>
              <w:t>und</w:t>
            </w:r>
            <w:r>
              <w:rPr>
                <w:spacing w:val="-3"/>
                <w:sz w:val="20"/>
              </w:rPr>
              <w:t xml:space="preserve"> </w:t>
            </w:r>
            <w:r>
              <w:rPr>
                <w:sz w:val="20"/>
              </w:rPr>
              <w:t>kann</w:t>
            </w:r>
            <w:r>
              <w:rPr>
                <w:spacing w:val="-3"/>
                <w:sz w:val="20"/>
              </w:rPr>
              <w:t xml:space="preserve"> </w:t>
            </w:r>
            <w:r>
              <w:rPr>
                <w:sz w:val="20"/>
              </w:rPr>
              <w:t>auch</w:t>
            </w:r>
            <w:r>
              <w:rPr>
                <w:spacing w:val="-3"/>
                <w:sz w:val="20"/>
              </w:rPr>
              <w:t xml:space="preserve"> </w:t>
            </w:r>
            <w:r>
              <w:rPr>
                <w:sz w:val="20"/>
              </w:rPr>
              <w:t>als</w:t>
            </w:r>
            <w:r>
              <w:rPr>
                <w:spacing w:val="-3"/>
                <w:sz w:val="20"/>
              </w:rPr>
              <w:t xml:space="preserve"> </w:t>
            </w:r>
            <w:r>
              <w:rPr>
                <w:sz w:val="20"/>
              </w:rPr>
              <w:t>Audio-Datei</w:t>
            </w:r>
            <w:r>
              <w:rPr>
                <w:spacing w:val="-3"/>
                <w:sz w:val="20"/>
              </w:rPr>
              <w:t xml:space="preserve"> </w:t>
            </w:r>
            <w:r>
              <w:rPr>
                <w:sz w:val="20"/>
              </w:rPr>
              <w:t xml:space="preserve">abgespielt und heruntergeladen werden und böte somit den Zugang über einen alternativen Lernkanal sowie weitere Perspektiven auf das Thema. Die Hörbeitrag hat eine Länge von 20:45 Minuten (auch als Hausaufgabe möglich). Erhältlich unter: </w:t>
            </w:r>
            <w:r>
              <w:rPr>
                <w:sz w:val="20"/>
                <w:u w:val="single"/>
              </w:rPr>
              <w:t>https://</w:t>
            </w:r>
            <w:hyperlink r:id="rId7">
              <w:r>
                <w:rPr>
                  <w:sz w:val="20"/>
                  <w:u w:val="single"/>
                </w:rPr>
                <w:t>www.deutschlandfunk.de/meinungsfreiheit-wo-die-grenzen-des-sagbaren-</w:t>
              </w:r>
            </w:hyperlink>
            <w:r>
              <w:rPr>
                <w:sz w:val="20"/>
              </w:rPr>
              <w:t xml:space="preserve"> </w:t>
            </w:r>
            <w:r>
              <w:rPr>
                <w:sz w:val="20"/>
                <w:u w:val="single"/>
              </w:rPr>
              <w:t>liegen.1148.de.html?</w:t>
            </w:r>
            <w:proofErr w:type="gramStart"/>
            <w:r>
              <w:rPr>
                <w:sz w:val="20"/>
                <w:u w:val="single"/>
              </w:rPr>
              <w:t>dram:article</w:t>
            </w:r>
            <w:proofErr w:type="gramEnd"/>
            <w:r>
              <w:rPr>
                <w:sz w:val="20"/>
                <w:u w:val="single"/>
              </w:rPr>
              <w:t>_id=441626</w:t>
            </w:r>
            <w:r>
              <w:rPr>
                <w:sz w:val="20"/>
              </w:rPr>
              <w:t xml:space="preserve"> (zuletzt</w:t>
            </w:r>
            <w:r w:rsidR="00783E5C">
              <w:rPr>
                <w:sz w:val="20"/>
              </w:rPr>
              <w:t xml:space="preserve"> 29.07.2025</w:t>
            </w:r>
            <w:r>
              <w:rPr>
                <w:sz w:val="20"/>
              </w:rPr>
              <w:t>).</w:t>
            </w:r>
          </w:p>
        </w:tc>
      </w:tr>
      <w:tr w:rsidR="00782A7B" w14:paraId="556C5699" w14:textId="77777777">
        <w:trPr>
          <w:trHeight w:val="292"/>
        </w:trPr>
        <w:tc>
          <w:tcPr>
            <w:tcW w:w="9638" w:type="dxa"/>
            <w:shd w:val="clear" w:color="auto" w:fill="84AFDD"/>
          </w:tcPr>
          <w:p w14:paraId="743FFA25" w14:textId="77777777" w:rsidR="00782A7B" w:rsidRDefault="00415044">
            <w:pPr>
              <w:pStyle w:val="TableParagraph"/>
              <w:spacing w:before="1" w:line="271" w:lineRule="exact"/>
              <w:rPr>
                <w:b/>
                <w:sz w:val="24"/>
              </w:rPr>
            </w:pPr>
            <w:r>
              <w:rPr>
                <w:b/>
                <w:spacing w:val="-2"/>
                <w:sz w:val="24"/>
              </w:rPr>
              <w:t>Transfer/Urteilsbildung</w:t>
            </w:r>
          </w:p>
        </w:tc>
      </w:tr>
      <w:tr w:rsidR="00782A7B" w14:paraId="4C716A0B" w14:textId="77777777">
        <w:trPr>
          <w:trHeight w:val="1953"/>
        </w:trPr>
        <w:tc>
          <w:tcPr>
            <w:tcW w:w="9638" w:type="dxa"/>
          </w:tcPr>
          <w:p w14:paraId="384320D8" w14:textId="77777777" w:rsidR="00782A7B" w:rsidRDefault="00782A7B">
            <w:pPr>
              <w:pStyle w:val="TableParagraph"/>
              <w:spacing w:before="16"/>
              <w:ind w:left="0"/>
              <w:rPr>
                <w:rFonts w:ascii="Times New Roman"/>
                <w:sz w:val="20"/>
              </w:rPr>
            </w:pPr>
          </w:p>
          <w:p w14:paraId="024FE294" w14:textId="452EC922" w:rsidR="00782A7B" w:rsidRDefault="00415044">
            <w:pPr>
              <w:pStyle w:val="TableParagraph"/>
              <w:ind w:left="470"/>
              <w:rPr>
                <w:sz w:val="20"/>
              </w:rPr>
            </w:pPr>
            <w:r>
              <w:rPr>
                <w:sz w:val="20"/>
              </w:rPr>
              <w:t>-</w:t>
            </w:r>
            <w:r>
              <w:rPr>
                <w:spacing w:val="62"/>
                <w:sz w:val="20"/>
              </w:rPr>
              <w:t xml:space="preserve"> </w:t>
            </w:r>
            <w:r>
              <w:rPr>
                <w:sz w:val="20"/>
              </w:rPr>
              <w:t>individuelle</w:t>
            </w:r>
            <w:r>
              <w:rPr>
                <w:spacing w:val="-5"/>
                <w:sz w:val="20"/>
              </w:rPr>
              <w:t xml:space="preserve"> </w:t>
            </w:r>
            <w:r>
              <w:rPr>
                <w:sz w:val="20"/>
              </w:rPr>
              <w:t>Ergebnisse</w:t>
            </w:r>
            <w:r>
              <w:rPr>
                <w:spacing w:val="-5"/>
                <w:sz w:val="20"/>
              </w:rPr>
              <w:t xml:space="preserve"> </w:t>
            </w:r>
            <w:r>
              <w:rPr>
                <w:sz w:val="20"/>
              </w:rPr>
              <w:t>der</w:t>
            </w:r>
            <w:r>
              <w:rPr>
                <w:spacing w:val="-4"/>
                <w:sz w:val="20"/>
              </w:rPr>
              <w:t xml:space="preserve"> </w:t>
            </w:r>
            <w:r>
              <w:rPr>
                <w:spacing w:val="-2"/>
                <w:sz w:val="20"/>
              </w:rPr>
              <w:t>Schüler</w:t>
            </w:r>
            <w:r w:rsidR="00783E5C">
              <w:rPr>
                <w:spacing w:val="-2"/>
                <w:sz w:val="20"/>
              </w:rPr>
              <w:t>/</w:t>
            </w:r>
            <w:r>
              <w:rPr>
                <w:spacing w:val="-2"/>
                <w:sz w:val="20"/>
              </w:rPr>
              <w:t>innen</w:t>
            </w:r>
          </w:p>
          <w:p w14:paraId="4DB3EEA7" w14:textId="77777777" w:rsidR="00782A7B" w:rsidRDefault="00782A7B">
            <w:pPr>
              <w:pStyle w:val="TableParagraph"/>
              <w:spacing w:before="19"/>
              <w:ind w:left="0"/>
              <w:rPr>
                <w:rFonts w:ascii="Times New Roman"/>
                <w:sz w:val="20"/>
              </w:rPr>
            </w:pPr>
          </w:p>
          <w:p w14:paraId="0AD760EE" w14:textId="0B44BFFB" w:rsidR="00782A7B" w:rsidRDefault="00415044">
            <w:pPr>
              <w:pStyle w:val="TableParagraph"/>
              <w:spacing w:line="235" w:lineRule="auto"/>
              <w:ind w:right="95"/>
              <w:jc w:val="both"/>
              <w:rPr>
                <w:sz w:val="20"/>
              </w:rPr>
            </w:pPr>
            <w:r>
              <w:rPr>
                <w:sz w:val="20"/>
              </w:rPr>
              <w:t>Methodisch</w:t>
            </w:r>
            <w:r>
              <w:rPr>
                <w:spacing w:val="-1"/>
                <w:sz w:val="20"/>
              </w:rPr>
              <w:t xml:space="preserve"> </w:t>
            </w:r>
            <w:r>
              <w:rPr>
                <w:sz w:val="20"/>
              </w:rPr>
              <w:t>kann</w:t>
            </w:r>
            <w:r>
              <w:rPr>
                <w:spacing w:val="-1"/>
                <w:sz w:val="20"/>
              </w:rPr>
              <w:t xml:space="preserve"> </w:t>
            </w:r>
            <w:r>
              <w:rPr>
                <w:sz w:val="20"/>
              </w:rPr>
              <w:t>die</w:t>
            </w:r>
            <w:r>
              <w:rPr>
                <w:spacing w:val="-1"/>
                <w:sz w:val="20"/>
              </w:rPr>
              <w:t xml:space="preserve"> </w:t>
            </w:r>
            <w:r>
              <w:rPr>
                <w:sz w:val="20"/>
              </w:rPr>
              <w:t>Diskussion</w:t>
            </w:r>
            <w:r>
              <w:rPr>
                <w:spacing w:val="-1"/>
                <w:sz w:val="20"/>
              </w:rPr>
              <w:t xml:space="preserve"> </w:t>
            </w:r>
            <w:r>
              <w:rPr>
                <w:sz w:val="20"/>
              </w:rPr>
              <w:t>frei</w:t>
            </w:r>
            <w:r>
              <w:rPr>
                <w:spacing w:val="-1"/>
                <w:sz w:val="20"/>
              </w:rPr>
              <w:t xml:space="preserve"> </w:t>
            </w:r>
            <w:r>
              <w:rPr>
                <w:sz w:val="20"/>
              </w:rPr>
              <w:t>im</w:t>
            </w:r>
            <w:r>
              <w:rPr>
                <w:spacing w:val="-2"/>
                <w:sz w:val="20"/>
              </w:rPr>
              <w:t xml:space="preserve"> </w:t>
            </w:r>
            <w:r>
              <w:rPr>
                <w:sz w:val="20"/>
              </w:rPr>
              <w:t>Unterrichtsgespräch</w:t>
            </w:r>
            <w:r>
              <w:rPr>
                <w:spacing w:val="-1"/>
                <w:sz w:val="20"/>
              </w:rPr>
              <w:t xml:space="preserve"> </w:t>
            </w:r>
            <w:r>
              <w:rPr>
                <w:sz w:val="20"/>
              </w:rPr>
              <w:t>oder</w:t>
            </w:r>
            <w:r>
              <w:rPr>
                <w:spacing w:val="-1"/>
                <w:sz w:val="20"/>
              </w:rPr>
              <w:t xml:space="preserve"> </w:t>
            </w:r>
            <w:r>
              <w:rPr>
                <w:sz w:val="20"/>
              </w:rPr>
              <w:t>in</w:t>
            </w:r>
            <w:r>
              <w:rPr>
                <w:spacing w:val="-1"/>
                <w:sz w:val="20"/>
              </w:rPr>
              <w:t xml:space="preserve"> </w:t>
            </w:r>
            <w:r>
              <w:rPr>
                <w:sz w:val="20"/>
              </w:rPr>
              <w:t>Form</w:t>
            </w:r>
            <w:r>
              <w:rPr>
                <w:spacing w:val="-2"/>
                <w:sz w:val="20"/>
              </w:rPr>
              <w:t xml:space="preserve"> </w:t>
            </w:r>
            <w:r>
              <w:rPr>
                <w:sz w:val="20"/>
              </w:rPr>
              <w:t>eines</w:t>
            </w:r>
            <w:r>
              <w:rPr>
                <w:spacing w:val="-1"/>
                <w:sz w:val="20"/>
              </w:rPr>
              <w:t xml:space="preserve"> </w:t>
            </w:r>
            <w:r>
              <w:rPr>
                <w:sz w:val="20"/>
              </w:rPr>
              <w:t>Kugellagers</w:t>
            </w:r>
            <w:r>
              <w:rPr>
                <w:spacing w:val="-1"/>
                <w:sz w:val="20"/>
              </w:rPr>
              <w:t xml:space="preserve"> </w:t>
            </w:r>
            <w:r>
              <w:rPr>
                <w:sz w:val="20"/>
              </w:rPr>
              <w:t>(auch</w:t>
            </w:r>
            <w:r>
              <w:rPr>
                <w:spacing w:val="-1"/>
                <w:sz w:val="20"/>
              </w:rPr>
              <w:t xml:space="preserve"> </w:t>
            </w:r>
            <w:r>
              <w:rPr>
                <w:sz w:val="20"/>
              </w:rPr>
              <w:t>bekannt</w:t>
            </w:r>
            <w:r>
              <w:rPr>
                <w:spacing w:val="-1"/>
                <w:sz w:val="20"/>
              </w:rPr>
              <w:t xml:space="preserve"> </w:t>
            </w:r>
            <w:r>
              <w:rPr>
                <w:sz w:val="20"/>
              </w:rPr>
              <w:t>als</w:t>
            </w:r>
            <w:r>
              <w:rPr>
                <w:spacing w:val="-1"/>
                <w:sz w:val="20"/>
              </w:rPr>
              <w:t xml:space="preserve"> </w:t>
            </w:r>
            <w:r>
              <w:rPr>
                <w:sz w:val="20"/>
              </w:rPr>
              <w:t>rotierendes Partnergespräch/Außenkreis-Innenkreis) geführt werden.</w:t>
            </w:r>
          </w:p>
          <w:p w14:paraId="03AE2FEE" w14:textId="15417EB6" w:rsidR="00782A7B" w:rsidRDefault="00415044">
            <w:pPr>
              <w:pStyle w:val="TableParagraph"/>
              <w:spacing w:line="240" w:lineRule="atLeast"/>
              <w:ind w:right="95"/>
              <w:jc w:val="both"/>
              <w:rPr>
                <w:sz w:val="20"/>
              </w:rPr>
            </w:pPr>
            <w:r>
              <w:rPr>
                <w:sz w:val="20"/>
              </w:rPr>
              <w:t>Dafür setzen sich die Schüler</w:t>
            </w:r>
            <w:r w:rsidR="00783E5C">
              <w:rPr>
                <w:sz w:val="20"/>
              </w:rPr>
              <w:t>/</w:t>
            </w:r>
            <w:r>
              <w:rPr>
                <w:sz w:val="20"/>
              </w:rPr>
              <w:t>innen in einem Außen- und Innenkreis einander gegenüber. Nach jeder Runde wechselt der Innenkreis jeweils einen Platz weiter und tauscht nun mit einem/r neuen Mitschüler</w:t>
            </w:r>
            <w:r w:rsidR="00783E5C">
              <w:rPr>
                <w:sz w:val="20"/>
              </w:rPr>
              <w:t>/</w:t>
            </w:r>
            <w:r>
              <w:rPr>
                <w:sz w:val="20"/>
              </w:rPr>
              <w:t>in die Argumente aus. Die</w:t>
            </w:r>
            <w:r>
              <w:rPr>
                <w:spacing w:val="17"/>
                <w:sz w:val="20"/>
              </w:rPr>
              <w:t xml:space="preserve"> </w:t>
            </w:r>
            <w:r>
              <w:rPr>
                <w:sz w:val="20"/>
              </w:rPr>
              <w:t>Redezeit</w:t>
            </w:r>
            <w:r>
              <w:rPr>
                <w:spacing w:val="21"/>
                <w:sz w:val="20"/>
              </w:rPr>
              <w:t xml:space="preserve"> </w:t>
            </w:r>
            <w:r>
              <w:rPr>
                <w:sz w:val="20"/>
              </w:rPr>
              <w:t>und</w:t>
            </w:r>
            <w:r>
              <w:rPr>
                <w:spacing w:val="20"/>
                <w:sz w:val="20"/>
              </w:rPr>
              <w:t xml:space="preserve"> </w:t>
            </w:r>
            <w:r>
              <w:rPr>
                <w:sz w:val="20"/>
              </w:rPr>
              <w:t>auch</w:t>
            </w:r>
            <w:r>
              <w:rPr>
                <w:spacing w:val="20"/>
                <w:sz w:val="20"/>
              </w:rPr>
              <w:t xml:space="preserve"> </w:t>
            </w:r>
            <w:r>
              <w:rPr>
                <w:sz w:val="20"/>
              </w:rPr>
              <w:t>das</w:t>
            </w:r>
            <w:r>
              <w:rPr>
                <w:spacing w:val="21"/>
                <w:sz w:val="20"/>
              </w:rPr>
              <w:t xml:space="preserve"> </w:t>
            </w:r>
            <w:r>
              <w:rPr>
                <w:sz w:val="20"/>
              </w:rPr>
              <w:t>Rederecht</w:t>
            </w:r>
            <w:r>
              <w:rPr>
                <w:spacing w:val="21"/>
                <w:sz w:val="20"/>
              </w:rPr>
              <w:t xml:space="preserve"> </w:t>
            </w:r>
            <w:r>
              <w:rPr>
                <w:sz w:val="20"/>
              </w:rPr>
              <w:t>(abwechselnd</w:t>
            </w:r>
            <w:r>
              <w:rPr>
                <w:spacing w:val="20"/>
                <w:sz w:val="20"/>
              </w:rPr>
              <w:t xml:space="preserve"> </w:t>
            </w:r>
            <w:r>
              <w:rPr>
                <w:sz w:val="20"/>
              </w:rPr>
              <w:t>zwischen</w:t>
            </w:r>
            <w:r>
              <w:rPr>
                <w:spacing w:val="19"/>
                <w:sz w:val="20"/>
              </w:rPr>
              <w:t xml:space="preserve"> </w:t>
            </w:r>
            <w:r>
              <w:rPr>
                <w:sz w:val="20"/>
              </w:rPr>
              <w:t>Außen-</w:t>
            </w:r>
            <w:r>
              <w:rPr>
                <w:spacing w:val="21"/>
                <w:sz w:val="20"/>
              </w:rPr>
              <w:t xml:space="preserve"> </w:t>
            </w:r>
            <w:r>
              <w:rPr>
                <w:sz w:val="20"/>
              </w:rPr>
              <w:t>und</w:t>
            </w:r>
            <w:r>
              <w:rPr>
                <w:spacing w:val="20"/>
                <w:sz w:val="20"/>
              </w:rPr>
              <w:t xml:space="preserve"> </w:t>
            </w:r>
            <w:r>
              <w:rPr>
                <w:sz w:val="20"/>
              </w:rPr>
              <w:t>Innenkreis)</w:t>
            </w:r>
            <w:r>
              <w:rPr>
                <w:spacing w:val="21"/>
                <w:sz w:val="20"/>
              </w:rPr>
              <w:t xml:space="preserve"> </w:t>
            </w:r>
            <w:r>
              <w:rPr>
                <w:sz w:val="20"/>
              </w:rPr>
              <w:t>können</w:t>
            </w:r>
            <w:r>
              <w:rPr>
                <w:spacing w:val="20"/>
                <w:sz w:val="20"/>
              </w:rPr>
              <w:t xml:space="preserve"> </w:t>
            </w:r>
            <w:r>
              <w:rPr>
                <w:sz w:val="20"/>
              </w:rPr>
              <w:t>von</w:t>
            </w:r>
            <w:r>
              <w:rPr>
                <w:spacing w:val="20"/>
                <w:sz w:val="20"/>
              </w:rPr>
              <w:t xml:space="preserve"> </w:t>
            </w:r>
            <w:r>
              <w:rPr>
                <w:sz w:val="20"/>
              </w:rPr>
              <w:t>der</w:t>
            </w:r>
            <w:r>
              <w:rPr>
                <w:spacing w:val="21"/>
                <w:sz w:val="20"/>
              </w:rPr>
              <w:t xml:space="preserve"> </w:t>
            </w:r>
            <w:r>
              <w:rPr>
                <w:spacing w:val="-2"/>
                <w:sz w:val="20"/>
              </w:rPr>
              <w:t>Lehrkraft</w:t>
            </w:r>
          </w:p>
        </w:tc>
      </w:tr>
    </w:tbl>
    <w:p w14:paraId="35FE04C2" w14:textId="77777777" w:rsidR="00782A7B" w:rsidRDefault="00782A7B">
      <w:pPr>
        <w:pStyle w:val="TableParagraph"/>
        <w:spacing w:line="240" w:lineRule="atLeast"/>
        <w:jc w:val="both"/>
        <w:rPr>
          <w:sz w:val="20"/>
        </w:rPr>
        <w:sectPr w:rsidR="00782A7B">
          <w:headerReference w:type="default" r:id="rId8"/>
          <w:footerReference w:type="default" r:id="rId9"/>
          <w:type w:val="continuous"/>
          <w:pgSz w:w="11900" w:h="16840"/>
          <w:pgMar w:top="1800" w:right="850" w:bottom="920" w:left="1275" w:header="455" w:footer="738" w:gutter="0"/>
          <w:pgNumType w:start="1"/>
          <w:cols w:space="720"/>
        </w:sect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8"/>
      </w:tblGrid>
      <w:tr w:rsidR="00782A7B" w14:paraId="0F765C2C" w14:textId="77777777">
        <w:trPr>
          <w:trHeight w:val="2802"/>
        </w:trPr>
        <w:tc>
          <w:tcPr>
            <w:tcW w:w="9638" w:type="dxa"/>
          </w:tcPr>
          <w:p w14:paraId="6D095B5E" w14:textId="77777777" w:rsidR="00782A7B" w:rsidRDefault="00415044">
            <w:pPr>
              <w:pStyle w:val="TableParagraph"/>
              <w:spacing w:before="1"/>
              <w:jc w:val="both"/>
              <w:rPr>
                <w:sz w:val="20"/>
              </w:rPr>
            </w:pPr>
            <w:r>
              <w:rPr>
                <w:sz w:val="20"/>
              </w:rPr>
              <w:lastRenderedPageBreak/>
              <w:t>individuell</w:t>
            </w:r>
            <w:r>
              <w:rPr>
                <w:spacing w:val="-11"/>
                <w:sz w:val="20"/>
              </w:rPr>
              <w:t xml:space="preserve"> </w:t>
            </w:r>
            <w:r>
              <w:rPr>
                <w:sz w:val="20"/>
              </w:rPr>
              <w:t>festgelegt</w:t>
            </w:r>
            <w:r>
              <w:rPr>
                <w:spacing w:val="-10"/>
                <w:sz w:val="20"/>
              </w:rPr>
              <w:t xml:space="preserve"> </w:t>
            </w:r>
            <w:r>
              <w:rPr>
                <w:spacing w:val="-2"/>
                <w:sz w:val="20"/>
              </w:rPr>
              <w:t>werden.</w:t>
            </w:r>
          </w:p>
          <w:p w14:paraId="1B031DA3" w14:textId="77777777" w:rsidR="00782A7B" w:rsidRDefault="00782A7B">
            <w:pPr>
              <w:pStyle w:val="TableParagraph"/>
              <w:spacing w:before="11"/>
              <w:ind w:left="0"/>
              <w:rPr>
                <w:rFonts w:ascii="Times New Roman"/>
                <w:sz w:val="20"/>
              </w:rPr>
            </w:pPr>
          </w:p>
          <w:p w14:paraId="6194ACB0" w14:textId="77777777" w:rsidR="00782A7B" w:rsidRDefault="00415044">
            <w:pPr>
              <w:pStyle w:val="TableParagraph"/>
              <w:ind w:right="93"/>
              <w:jc w:val="both"/>
              <w:rPr>
                <w:sz w:val="20"/>
              </w:rPr>
            </w:pPr>
            <w:r>
              <w:rPr>
                <w:sz w:val="20"/>
              </w:rPr>
              <w:t>Hier sollte abschließend deutlich werden, dass die Grundrechte auch gegenseitig in Konkurrenz stehen können; im Zweifel entscheiden darüber Gerichte. Allerdings liegen die Grenzen des Sagbaren für jeden in einem anderen Be- reich, abhängig von dessen Wertesystem und Demokratieverständnis. So können die Grenzen der Legitimität er- reicht sein, auch wenn sich Aussagen noch im Bereich des Legalen bewegen.</w:t>
            </w:r>
          </w:p>
          <w:p w14:paraId="1FB1B7CD" w14:textId="77777777" w:rsidR="00782A7B" w:rsidRDefault="00782A7B">
            <w:pPr>
              <w:pStyle w:val="TableParagraph"/>
              <w:spacing w:before="51"/>
              <w:ind w:left="0"/>
              <w:rPr>
                <w:rFonts w:ascii="Times New Roman"/>
                <w:sz w:val="20"/>
              </w:rPr>
            </w:pPr>
          </w:p>
          <w:p w14:paraId="7FE50178" w14:textId="77777777" w:rsidR="00782A7B" w:rsidRDefault="00415044">
            <w:pPr>
              <w:pStyle w:val="TableParagraph"/>
              <w:ind w:right="98"/>
              <w:jc w:val="both"/>
              <w:rPr>
                <w:sz w:val="20"/>
              </w:rPr>
            </w:pPr>
            <w:r>
              <w:rPr>
                <w:sz w:val="20"/>
              </w:rPr>
              <w:t>Weitere (aktuelle) Beispiele zu dieser Debatte sind die Urteile im Fall Renate Künast oder zur „Schmähkritik“ Jan Böhmermanns gegenüber dem türkischen Präsident Erdoğan in Form eines in Teilen untersagten Gedichts.</w:t>
            </w:r>
          </w:p>
        </w:tc>
      </w:tr>
      <w:tr w:rsidR="00782A7B" w14:paraId="77E37E1F" w14:textId="77777777">
        <w:trPr>
          <w:trHeight w:val="292"/>
        </w:trPr>
        <w:tc>
          <w:tcPr>
            <w:tcW w:w="9638" w:type="dxa"/>
            <w:shd w:val="clear" w:color="auto" w:fill="84AFDD"/>
          </w:tcPr>
          <w:p w14:paraId="4ABAB5F6" w14:textId="77777777" w:rsidR="00782A7B" w:rsidRDefault="00415044">
            <w:pPr>
              <w:pStyle w:val="TableParagraph"/>
              <w:spacing w:before="1" w:line="271" w:lineRule="exact"/>
              <w:rPr>
                <w:b/>
                <w:sz w:val="24"/>
              </w:rPr>
            </w:pPr>
            <w:r>
              <w:rPr>
                <w:b/>
                <w:sz w:val="24"/>
              </w:rPr>
              <w:t xml:space="preserve">Weiterführende Hinweise zur </w:t>
            </w:r>
            <w:r>
              <w:rPr>
                <w:b/>
                <w:spacing w:val="-2"/>
                <w:sz w:val="24"/>
              </w:rPr>
              <w:t>Meinungsfreiheit:</w:t>
            </w:r>
          </w:p>
        </w:tc>
      </w:tr>
      <w:tr w:rsidR="00782A7B" w14:paraId="15365C5A" w14:textId="77777777">
        <w:trPr>
          <w:trHeight w:val="4396"/>
        </w:trPr>
        <w:tc>
          <w:tcPr>
            <w:tcW w:w="9638" w:type="dxa"/>
          </w:tcPr>
          <w:p w14:paraId="6D6A70B5" w14:textId="77777777" w:rsidR="00782A7B" w:rsidRDefault="00782A7B">
            <w:pPr>
              <w:pStyle w:val="TableParagraph"/>
              <w:spacing w:before="16"/>
              <w:ind w:left="0"/>
              <w:rPr>
                <w:rFonts w:ascii="Times New Roman"/>
                <w:sz w:val="20"/>
              </w:rPr>
            </w:pPr>
          </w:p>
          <w:p w14:paraId="2772BCED" w14:textId="77777777" w:rsidR="00782A7B" w:rsidRDefault="00415044">
            <w:pPr>
              <w:pStyle w:val="TableParagraph"/>
              <w:jc w:val="both"/>
              <w:rPr>
                <w:b/>
                <w:sz w:val="20"/>
              </w:rPr>
            </w:pPr>
            <w:r>
              <w:rPr>
                <w:b/>
                <w:sz w:val="20"/>
              </w:rPr>
              <w:t>Wortlaut</w:t>
            </w:r>
            <w:r>
              <w:rPr>
                <w:b/>
                <w:spacing w:val="-6"/>
                <w:sz w:val="20"/>
              </w:rPr>
              <w:t xml:space="preserve"> </w:t>
            </w:r>
            <w:r>
              <w:rPr>
                <w:b/>
                <w:sz w:val="20"/>
              </w:rPr>
              <w:t>Artikel</w:t>
            </w:r>
            <w:r>
              <w:rPr>
                <w:b/>
                <w:spacing w:val="-6"/>
                <w:sz w:val="20"/>
              </w:rPr>
              <w:t xml:space="preserve"> </w:t>
            </w:r>
            <w:r>
              <w:rPr>
                <w:b/>
                <w:sz w:val="20"/>
              </w:rPr>
              <w:t>5</w:t>
            </w:r>
            <w:r>
              <w:rPr>
                <w:b/>
                <w:spacing w:val="-5"/>
                <w:sz w:val="20"/>
              </w:rPr>
              <w:t xml:space="preserve"> GG:</w:t>
            </w:r>
          </w:p>
          <w:p w14:paraId="77C69C99" w14:textId="77777777" w:rsidR="00782A7B" w:rsidRDefault="00415044">
            <w:pPr>
              <w:pStyle w:val="TableParagraph"/>
              <w:numPr>
                <w:ilvl w:val="0"/>
                <w:numId w:val="1"/>
              </w:numPr>
              <w:tabs>
                <w:tab w:val="left" w:pos="389"/>
              </w:tabs>
              <w:spacing w:before="1"/>
              <w:ind w:right="96" w:firstLine="0"/>
              <w:jc w:val="both"/>
              <w:rPr>
                <w:sz w:val="20"/>
              </w:rPr>
            </w:pPr>
            <w:r>
              <w:rPr>
                <w:sz w:val="20"/>
              </w:rPr>
              <w:t>Jeder hat das Recht, seine Meinung in Wort, Schrift und Bild frei zu äußern und zu verbreiten und sich aus all- gemein</w:t>
            </w:r>
            <w:r>
              <w:rPr>
                <w:spacing w:val="-1"/>
                <w:sz w:val="20"/>
              </w:rPr>
              <w:t xml:space="preserve"> </w:t>
            </w:r>
            <w:r>
              <w:rPr>
                <w:sz w:val="20"/>
              </w:rPr>
              <w:t>zugänglichen</w:t>
            </w:r>
            <w:r>
              <w:rPr>
                <w:spacing w:val="-1"/>
                <w:sz w:val="20"/>
              </w:rPr>
              <w:t xml:space="preserve"> </w:t>
            </w:r>
            <w:r>
              <w:rPr>
                <w:sz w:val="20"/>
              </w:rPr>
              <w:t>Quellen</w:t>
            </w:r>
            <w:r>
              <w:rPr>
                <w:spacing w:val="-1"/>
                <w:sz w:val="20"/>
              </w:rPr>
              <w:t xml:space="preserve"> </w:t>
            </w:r>
            <w:r>
              <w:rPr>
                <w:sz w:val="20"/>
              </w:rPr>
              <w:t>ungehindert zu</w:t>
            </w:r>
            <w:r>
              <w:rPr>
                <w:spacing w:val="-1"/>
                <w:sz w:val="20"/>
              </w:rPr>
              <w:t xml:space="preserve"> </w:t>
            </w:r>
            <w:r>
              <w:rPr>
                <w:sz w:val="20"/>
              </w:rPr>
              <w:t>unterrichten. Die Pressefreiheit und die Freiheit der Berichterstattung durch Rundfunk und Film werden gewährleistet. Eine Zensur findet nicht statt.</w:t>
            </w:r>
          </w:p>
          <w:p w14:paraId="197284E2" w14:textId="77777777" w:rsidR="00782A7B" w:rsidRDefault="00415044">
            <w:pPr>
              <w:pStyle w:val="TableParagraph"/>
              <w:numPr>
                <w:ilvl w:val="0"/>
                <w:numId w:val="1"/>
              </w:numPr>
              <w:tabs>
                <w:tab w:val="left" w:pos="385"/>
              </w:tabs>
              <w:spacing w:before="2"/>
              <w:ind w:right="97" w:firstLine="0"/>
              <w:jc w:val="both"/>
              <w:rPr>
                <w:sz w:val="20"/>
              </w:rPr>
            </w:pPr>
            <w:r>
              <w:rPr>
                <w:sz w:val="20"/>
              </w:rPr>
              <w:t>Diese Rechte finden ihre Schranken in den Vorschriften der allgemeinen Gesetze, den gesetzlichen Bestimmun- gen zum Schutze der Jugend und in dem Recht der persönlichen Ehre.</w:t>
            </w:r>
          </w:p>
          <w:p w14:paraId="596089C6" w14:textId="77777777" w:rsidR="00782A7B" w:rsidRDefault="00415044">
            <w:pPr>
              <w:pStyle w:val="TableParagraph"/>
              <w:numPr>
                <w:ilvl w:val="0"/>
                <w:numId w:val="1"/>
              </w:numPr>
              <w:tabs>
                <w:tab w:val="left" w:pos="380"/>
              </w:tabs>
              <w:ind w:right="99" w:firstLine="0"/>
              <w:jc w:val="both"/>
              <w:rPr>
                <w:sz w:val="20"/>
              </w:rPr>
            </w:pPr>
            <w:r>
              <w:rPr>
                <w:sz w:val="20"/>
              </w:rPr>
              <w:t xml:space="preserve">Kunst und Wissenschaft, Forschung und Lehre sind frei. Die Freiheit der Lehre entbindet nicht von der Treue zur </w:t>
            </w:r>
            <w:r>
              <w:rPr>
                <w:spacing w:val="-2"/>
                <w:sz w:val="20"/>
              </w:rPr>
              <w:t>Verfassung.</w:t>
            </w:r>
          </w:p>
          <w:p w14:paraId="67924931" w14:textId="77777777" w:rsidR="00782A7B" w:rsidRDefault="00782A7B">
            <w:pPr>
              <w:pStyle w:val="TableParagraph"/>
              <w:spacing w:before="12"/>
              <w:ind w:left="0"/>
              <w:rPr>
                <w:rFonts w:ascii="Times New Roman"/>
                <w:sz w:val="20"/>
              </w:rPr>
            </w:pPr>
          </w:p>
          <w:p w14:paraId="720EDBF4" w14:textId="3F3D5A94" w:rsidR="00782A7B" w:rsidRDefault="00415044">
            <w:pPr>
              <w:pStyle w:val="TableParagraph"/>
              <w:rPr>
                <w:sz w:val="20"/>
              </w:rPr>
            </w:pPr>
            <w:r>
              <w:rPr>
                <w:sz w:val="20"/>
              </w:rPr>
              <w:t>Die</w:t>
            </w:r>
            <w:r>
              <w:rPr>
                <w:spacing w:val="-4"/>
                <w:sz w:val="20"/>
              </w:rPr>
              <w:t xml:space="preserve"> </w:t>
            </w:r>
            <w:r>
              <w:rPr>
                <w:sz w:val="20"/>
              </w:rPr>
              <w:t>Meinungsfreiheit</w:t>
            </w:r>
            <w:r>
              <w:rPr>
                <w:spacing w:val="-4"/>
                <w:sz w:val="20"/>
              </w:rPr>
              <w:t xml:space="preserve"> </w:t>
            </w:r>
            <w:r>
              <w:rPr>
                <w:sz w:val="20"/>
              </w:rPr>
              <w:t>schützt</w:t>
            </w:r>
            <w:r>
              <w:rPr>
                <w:spacing w:val="-4"/>
                <w:sz w:val="20"/>
              </w:rPr>
              <w:t xml:space="preserve"> </w:t>
            </w:r>
            <w:r>
              <w:rPr>
                <w:sz w:val="20"/>
              </w:rPr>
              <w:t>auch</w:t>
            </w:r>
            <w:r>
              <w:rPr>
                <w:spacing w:val="-4"/>
                <w:sz w:val="20"/>
              </w:rPr>
              <w:t xml:space="preserve"> </w:t>
            </w:r>
            <w:r>
              <w:rPr>
                <w:sz w:val="20"/>
              </w:rPr>
              <w:t>Satire,</w:t>
            </w:r>
            <w:r>
              <w:rPr>
                <w:spacing w:val="-4"/>
                <w:sz w:val="20"/>
              </w:rPr>
              <w:t xml:space="preserve"> </w:t>
            </w:r>
            <w:r>
              <w:rPr>
                <w:sz w:val="20"/>
              </w:rPr>
              <w:t>Comedy,</w:t>
            </w:r>
            <w:r>
              <w:rPr>
                <w:spacing w:val="-4"/>
                <w:sz w:val="20"/>
              </w:rPr>
              <w:t xml:space="preserve"> </w:t>
            </w:r>
            <w:r>
              <w:rPr>
                <w:sz w:val="20"/>
              </w:rPr>
              <w:t>Karikaturen</w:t>
            </w:r>
            <w:r>
              <w:rPr>
                <w:spacing w:val="-4"/>
                <w:sz w:val="20"/>
              </w:rPr>
              <w:t xml:space="preserve"> </w:t>
            </w:r>
            <w:r>
              <w:rPr>
                <w:sz w:val="20"/>
              </w:rPr>
              <w:t>sowie</w:t>
            </w:r>
            <w:r>
              <w:rPr>
                <w:spacing w:val="-4"/>
                <w:sz w:val="20"/>
              </w:rPr>
              <w:t xml:space="preserve"> </w:t>
            </w:r>
            <w:r>
              <w:rPr>
                <w:sz w:val="20"/>
              </w:rPr>
              <w:t>die</w:t>
            </w:r>
            <w:r>
              <w:rPr>
                <w:spacing w:val="-4"/>
                <w:sz w:val="20"/>
              </w:rPr>
              <w:t xml:space="preserve"> </w:t>
            </w:r>
            <w:r>
              <w:rPr>
                <w:sz w:val="20"/>
              </w:rPr>
              <w:t>Werbung.</w:t>
            </w:r>
            <w:r>
              <w:rPr>
                <w:spacing w:val="-4"/>
                <w:sz w:val="20"/>
              </w:rPr>
              <w:t xml:space="preserve"> </w:t>
            </w:r>
            <w:r>
              <w:rPr>
                <w:sz w:val="20"/>
              </w:rPr>
              <w:t>Für</w:t>
            </w:r>
            <w:r>
              <w:rPr>
                <w:spacing w:val="-4"/>
                <w:sz w:val="20"/>
              </w:rPr>
              <w:t xml:space="preserve"> </w:t>
            </w:r>
            <w:r>
              <w:rPr>
                <w:sz w:val="20"/>
              </w:rPr>
              <w:t>derartige</w:t>
            </w:r>
            <w:r>
              <w:rPr>
                <w:spacing w:val="-4"/>
                <w:sz w:val="20"/>
              </w:rPr>
              <w:t xml:space="preserve"> </w:t>
            </w:r>
            <w:r>
              <w:rPr>
                <w:sz w:val="20"/>
              </w:rPr>
              <w:t>Meinungsäußerungen besteht gemäß Art. 5 GG ebenfalls keine Vorzensur.</w:t>
            </w:r>
          </w:p>
          <w:p w14:paraId="3F1902D9" w14:textId="77777777" w:rsidR="00782A7B" w:rsidRDefault="00415044">
            <w:pPr>
              <w:pStyle w:val="TableParagraph"/>
              <w:spacing w:before="2"/>
              <w:ind w:left="155"/>
              <w:rPr>
                <w:sz w:val="20"/>
              </w:rPr>
            </w:pPr>
            <w:r>
              <w:rPr>
                <w:sz w:val="20"/>
              </w:rPr>
              <w:t>Art.</w:t>
            </w:r>
            <w:r>
              <w:rPr>
                <w:spacing w:val="-7"/>
                <w:sz w:val="20"/>
              </w:rPr>
              <w:t xml:space="preserve"> </w:t>
            </w:r>
            <w:r>
              <w:rPr>
                <w:sz w:val="20"/>
              </w:rPr>
              <w:t>5</w:t>
            </w:r>
            <w:r>
              <w:rPr>
                <w:spacing w:val="-4"/>
                <w:sz w:val="20"/>
              </w:rPr>
              <w:t xml:space="preserve"> </w:t>
            </w:r>
            <w:r>
              <w:rPr>
                <w:sz w:val="20"/>
              </w:rPr>
              <w:t>Abs.</w:t>
            </w:r>
            <w:r>
              <w:rPr>
                <w:spacing w:val="-5"/>
                <w:sz w:val="20"/>
              </w:rPr>
              <w:t xml:space="preserve"> </w:t>
            </w:r>
            <w:r>
              <w:rPr>
                <w:sz w:val="20"/>
              </w:rPr>
              <w:t>2</w:t>
            </w:r>
            <w:r>
              <w:rPr>
                <w:spacing w:val="-4"/>
                <w:sz w:val="20"/>
              </w:rPr>
              <w:t xml:space="preserve"> </w:t>
            </w:r>
            <w:r>
              <w:rPr>
                <w:sz w:val="20"/>
              </w:rPr>
              <w:t>GG</w:t>
            </w:r>
            <w:r>
              <w:rPr>
                <w:spacing w:val="-4"/>
                <w:sz w:val="20"/>
              </w:rPr>
              <w:t xml:space="preserve"> </w:t>
            </w:r>
            <w:r>
              <w:rPr>
                <w:sz w:val="20"/>
              </w:rPr>
              <w:t>regelt</w:t>
            </w:r>
            <w:r>
              <w:rPr>
                <w:spacing w:val="-5"/>
                <w:sz w:val="20"/>
              </w:rPr>
              <w:t xml:space="preserve"> </w:t>
            </w:r>
            <w:r>
              <w:rPr>
                <w:sz w:val="20"/>
              </w:rPr>
              <w:t>aber</w:t>
            </w:r>
            <w:r>
              <w:rPr>
                <w:spacing w:val="-4"/>
                <w:sz w:val="20"/>
              </w:rPr>
              <w:t xml:space="preserve"> </w:t>
            </w:r>
            <w:r>
              <w:rPr>
                <w:sz w:val="20"/>
              </w:rPr>
              <w:t>auch</w:t>
            </w:r>
            <w:r>
              <w:rPr>
                <w:spacing w:val="-5"/>
                <w:sz w:val="20"/>
              </w:rPr>
              <w:t xml:space="preserve"> </w:t>
            </w:r>
            <w:r>
              <w:rPr>
                <w:sz w:val="20"/>
              </w:rPr>
              <w:t>hier</w:t>
            </w:r>
            <w:r>
              <w:rPr>
                <w:spacing w:val="-4"/>
                <w:sz w:val="20"/>
              </w:rPr>
              <w:t xml:space="preserve"> </w:t>
            </w:r>
            <w:r>
              <w:rPr>
                <w:sz w:val="20"/>
              </w:rPr>
              <w:t>die</w:t>
            </w:r>
            <w:r>
              <w:rPr>
                <w:spacing w:val="-4"/>
                <w:sz w:val="20"/>
              </w:rPr>
              <w:t xml:space="preserve"> </w:t>
            </w:r>
            <w:r>
              <w:rPr>
                <w:sz w:val="20"/>
              </w:rPr>
              <w:t>Grenzen</w:t>
            </w:r>
            <w:r>
              <w:rPr>
                <w:spacing w:val="-5"/>
                <w:sz w:val="20"/>
              </w:rPr>
              <w:t xml:space="preserve"> </w:t>
            </w:r>
            <w:r>
              <w:rPr>
                <w:sz w:val="20"/>
              </w:rPr>
              <w:t>(Schranken)</w:t>
            </w:r>
            <w:r>
              <w:rPr>
                <w:spacing w:val="-4"/>
                <w:sz w:val="20"/>
              </w:rPr>
              <w:t xml:space="preserve"> </w:t>
            </w:r>
            <w:r>
              <w:rPr>
                <w:sz w:val="20"/>
              </w:rPr>
              <w:t>der</w:t>
            </w:r>
            <w:r>
              <w:rPr>
                <w:spacing w:val="-4"/>
                <w:sz w:val="20"/>
              </w:rPr>
              <w:t xml:space="preserve"> </w:t>
            </w:r>
            <w:r>
              <w:rPr>
                <w:spacing w:val="-2"/>
                <w:sz w:val="20"/>
              </w:rPr>
              <w:t>Meinungsfreiheit:</w:t>
            </w:r>
          </w:p>
          <w:p w14:paraId="3D8F0531" w14:textId="77777777" w:rsidR="00782A7B" w:rsidRDefault="00415044">
            <w:pPr>
              <w:pStyle w:val="TableParagraph"/>
              <w:spacing w:before="4" w:line="235" w:lineRule="auto"/>
              <w:rPr>
                <w:sz w:val="20"/>
              </w:rPr>
            </w:pPr>
            <w:r>
              <w:rPr>
                <w:sz w:val="20"/>
              </w:rPr>
              <w:t>„Diese</w:t>
            </w:r>
            <w:r>
              <w:rPr>
                <w:spacing w:val="-3"/>
                <w:sz w:val="20"/>
              </w:rPr>
              <w:t xml:space="preserve"> </w:t>
            </w:r>
            <w:r>
              <w:rPr>
                <w:sz w:val="20"/>
              </w:rPr>
              <w:t>Rechte</w:t>
            </w:r>
            <w:r>
              <w:rPr>
                <w:spacing w:val="-3"/>
                <w:sz w:val="20"/>
              </w:rPr>
              <w:t xml:space="preserve"> </w:t>
            </w:r>
            <w:r>
              <w:rPr>
                <w:sz w:val="20"/>
              </w:rPr>
              <w:t>finden</w:t>
            </w:r>
            <w:r>
              <w:rPr>
                <w:spacing w:val="-3"/>
                <w:sz w:val="20"/>
              </w:rPr>
              <w:t xml:space="preserve"> </w:t>
            </w:r>
            <w:r>
              <w:rPr>
                <w:sz w:val="20"/>
              </w:rPr>
              <w:t>ihre</w:t>
            </w:r>
            <w:r>
              <w:rPr>
                <w:spacing w:val="-3"/>
                <w:sz w:val="20"/>
              </w:rPr>
              <w:t xml:space="preserve"> </w:t>
            </w:r>
            <w:r>
              <w:rPr>
                <w:sz w:val="20"/>
              </w:rPr>
              <w:t>Schranken</w:t>
            </w:r>
            <w:r>
              <w:rPr>
                <w:spacing w:val="-3"/>
                <w:sz w:val="20"/>
              </w:rPr>
              <w:t xml:space="preserve"> </w:t>
            </w:r>
            <w:r>
              <w:rPr>
                <w:sz w:val="20"/>
              </w:rPr>
              <w:t>in</w:t>
            </w:r>
            <w:r>
              <w:rPr>
                <w:spacing w:val="-3"/>
                <w:sz w:val="20"/>
              </w:rPr>
              <w:t xml:space="preserve"> </w:t>
            </w:r>
            <w:r>
              <w:rPr>
                <w:sz w:val="20"/>
              </w:rPr>
              <w:t>den</w:t>
            </w:r>
            <w:r>
              <w:rPr>
                <w:spacing w:val="-3"/>
                <w:sz w:val="20"/>
              </w:rPr>
              <w:t xml:space="preserve"> </w:t>
            </w:r>
            <w:r>
              <w:rPr>
                <w:sz w:val="20"/>
              </w:rPr>
              <w:t>Vorschriften</w:t>
            </w:r>
            <w:r>
              <w:rPr>
                <w:spacing w:val="-3"/>
                <w:sz w:val="20"/>
              </w:rPr>
              <w:t xml:space="preserve"> </w:t>
            </w:r>
            <w:r>
              <w:rPr>
                <w:sz w:val="20"/>
              </w:rPr>
              <w:t>der</w:t>
            </w:r>
            <w:r>
              <w:rPr>
                <w:spacing w:val="-2"/>
                <w:sz w:val="20"/>
              </w:rPr>
              <w:t xml:space="preserve"> </w:t>
            </w:r>
            <w:r>
              <w:rPr>
                <w:sz w:val="20"/>
              </w:rPr>
              <w:t>allgemeinen</w:t>
            </w:r>
            <w:r>
              <w:rPr>
                <w:spacing w:val="-3"/>
                <w:sz w:val="20"/>
              </w:rPr>
              <w:t xml:space="preserve"> </w:t>
            </w:r>
            <w:r>
              <w:rPr>
                <w:sz w:val="20"/>
              </w:rPr>
              <w:t>Gesetze,</w:t>
            </w:r>
            <w:r>
              <w:rPr>
                <w:spacing w:val="-3"/>
                <w:sz w:val="20"/>
              </w:rPr>
              <w:t xml:space="preserve"> </w:t>
            </w:r>
            <w:r>
              <w:rPr>
                <w:sz w:val="20"/>
              </w:rPr>
              <w:t>den</w:t>
            </w:r>
            <w:r>
              <w:rPr>
                <w:spacing w:val="-3"/>
                <w:sz w:val="20"/>
              </w:rPr>
              <w:t xml:space="preserve"> </w:t>
            </w:r>
            <w:r>
              <w:rPr>
                <w:sz w:val="20"/>
              </w:rPr>
              <w:t>gesetzlichen</w:t>
            </w:r>
            <w:r>
              <w:rPr>
                <w:spacing w:val="-3"/>
                <w:sz w:val="20"/>
              </w:rPr>
              <w:t xml:space="preserve"> </w:t>
            </w:r>
            <w:r>
              <w:rPr>
                <w:sz w:val="20"/>
              </w:rPr>
              <w:t>Bestimmungen zum Schutze der Jugend und in dem Recht der persönlichen Ehre.“</w:t>
            </w:r>
          </w:p>
          <w:p w14:paraId="32C6F1C8" w14:textId="77777777" w:rsidR="00782A7B" w:rsidRDefault="00415044">
            <w:pPr>
              <w:pStyle w:val="TableParagraph"/>
              <w:spacing w:before="2"/>
              <w:ind w:right="119"/>
              <w:rPr>
                <w:sz w:val="20"/>
              </w:rPr>
            </w:pPr>
            <w:r>
              <w:rPr>
                <w:sz w:val="20"/>
              </w:rPr>
              <w:t>Auch</w:t>
            </w:r>
            <w:r>
              <w:rPr>
                <w:spacing w:val="-3"/>
                <w:sz w:val="20"/>
              </w:rPr>
              <w:t xml:space="preserve"> </w:t>
            </w:r>
            <w:r>
              <w:rPr>
                <w:sz w:val="20"/>
              </w:rPr>
              <w:t>die</w:t>
            </w:r>
            <w:r>
              <w:rPr>
                <w:spacing w:val="-3"/>
                <w:sz w:val="20"/>
              </w:rPr>
              <w:t xml:space="preserve"> </w:t>
            </w:r>
            <w:r>
              <w:rPr>
                <w:sz w:val="20"/>
              </w:rPr>
              <w:t>Debatte</w:t>
            </w:r>
            <w:r>
              <w:rPr>
                <w:spacing w:val="-3"/>
                <w:sz w:val="20"/>
              </w:rPr>
              <w:t xml:space="preserve"> </w:t>
            </w:r>
            <w:r>
              <w:rPr>
                <w:sz w:val="20"/>
              </w:rPr>
              <w:t>und</w:t>
            </w:r>
            <w:r>
              <w:rPr>
                <w:spacing w:val="-3"/>
                <w:sz w:val="20"/>
              </w:rPr>
              <w:t xml:space="preserve"> </w:t>
            </w:r>
            <w:r>
              <w:rPr>
                <w:sz w:val="20"/>
              </w:rPr>
              <w:t>Urteile</w:t>
            </w:r>
            <w:r>
              <w:rPr>
                <w:spacing w:val="-3"/>
                <w:sz w:val="20"/>
              </w:rPr>
              <w:t xml:space="preserve"> </w:t>
            </w:r>
            <w:r>
              <w:rPr>
                <w:sz w:val="20"/>
              </w:rPr>
              <w:t>zu</w:t>
            </w:r>
            <w:r>
              <w:rPr>
                <w:spacing w:val="-3"/>
                <w:sz w:val="20"/>
              </w:rPr>
              <w:t xml:space="preserve"> </w:t>
            </w:r>
            <w:r>
              <w:rPr>
                <w:sz w:val="20"/>
              </w:rPr>
              <w:t>den</w:t>
            </w:r>
            <w:r>
              <w:rPr>
                <w:spacing w:val="-3"/>
                <w:sz w:val="20"/>
              </w:rPr>
              <w:t xml:space="preserve"> </w:t>
            </w:r>
            <w:r>
              <w:rPr>
                <w:sz w:val="20"/>
              </w:rPr>
              <w:t>Rechten</w:t>
            </w:r>
            <w:r>
              <w:rPr>
                <w:spacing w:val="-3"/>
                <w:sz w:val="20"/>
              </w:rPr>
              <w:t xml:space="preserve"> </w:t>
            </w:r>
            <w:r>
              <w:rPr>
                <w:sz w:val="20"/>
              </w:rPr>
              <w:t>und</w:t>
            </w:r>
            <w:r>
              <w:rPr>
                <w:spacing w:val="-3"/>
                <w:sz w:val="20"/>
              </w:rPr>
              <w:t xml:space="preserve"> </w:t>
            </w:r>
            <w:r>
              <w:rPr>
                <w:sz w:val="20"/>
              </w:rPr>
              <w:t>Pflichten</w:t>
            </w:r>
            <w:r>
              <w:rPr>
                <w:spacing w:val="-3"/>
                <w:sz w:val="20"/>
              </w:rPr>
              <w:t xml:space="preserve"> </w:t>
            </w:r>
            <w:r>
              <w:rPr>
                <w:sz w:val="20"/>
              </w:rPr>
              <w:t>sozialer</w:t>
            </w:r>
            <w:r>
              <w:rPr>
                <w:spacing w:val="-3"/>
                <w:sz w:val="20"/>
              </w:rPr>
              <w:t xml:space="preserve"> </w:t>
            </w:r>
            <w:r>
              <w:rPr>
                <w:sz w:val="20"/>
              </w:rPr>
              <w:t>Netzwerke</w:t>
            </w:r>
            <w:r>
              <w:rPr>
                <w:spacing w:val="-3"/>
                <w:sz w:val="20"/>
              </w:rPr>
              <w:t xml:space="preserve"> </w:t>
            </w:r>
            <w:r>
              <w:rPr>
                <w:sz w:val="20"/>
              </w:rPr>
              <w:t>(hier:</w:t>
            </w:r>
            <w:r>
              <w:rPr>
                <w:spacing w:val="-3"/>
                <w:sz w:val="20"/>
              </w:rPr>
              <w:t xml:space="preserve"> </w:t>
            </w:r>
            <w:r>
              <w:rPr>
                <w:sz w:val="20"/>
              </w:rPr>
              <w:t>Facebook)</w:t>
            </w:r>
            <w:r>
              <w:rPr>
                <w:spacing w:val="-3"/>
                <w:sz w:val="20"/>
              </w:rPr>
              <w:t xml:space="preserve"> </w:t>
            </w:r>
            <w:r>
              <w:rPr>
                <w:sz w:val="20"/>
              </w:rPr>
              <w:t>bei</w:t>
            </w:r>
            <w:r>
              <w:rPr>
                <w:spacing w:val="-3"/>
                <w:sz w:val="20"/>
              </w:rPr>
              <w:t xml:space="preserve"> </w:t>
            </w:r>
            <w:r>
              <w:rPr>
                <w:sz w:val="20"/>
              </w:rPr>
              <w:t>der</w:t>
            </w:r>
            <w:r>
              <w:rPr>
                <w:spacing w:val="-3"/>
                <w:sz w:val="20"/>
              </w:rPr>
              <w:t xml:space="preserve"> </w:t>
            </w:r>
            <w:r>
              <w:rPr>
                <w:sz w:val="20"/>
              </w:rPr>
              <w:t xml:space="preserve">Löschung von </w:t>
            </w:r>
            <w:proofErr w:type="spellStart"/>
            <w:r>
              <w:rPr>
                <w:sz w:val="20"/>
              </w:rPr>
              <w:t>Hate</w:t>
            </w:r>
            <w:proofErr w:type="spellEnd"/>
            <w:r>
              <w:rPr>
                <w:sz w:val="20"/>
              </w:rPr>
              <w:t xml:space="preserve"> Speech zeigt den schmalen Grat zwischen Schutz und Grenzen der Meinungsfreiheit auf.</w:t>
            </w:r>
          </w:p>
        </w:tc>
      </w:tr>
    </w:tbl>
    <w:p w14:paraId="6181A23D" w14:textId="77777777" w:rsidR="00415044" w:rsidRDefault="00415044"/>
    <w:sectPr w:rsidR="00415044">
      <w:type w:val="continuous"/>
      <w:pgSz w:w="11900" w:h="16840"/>
      <w:pgMar w:top="1800" w:right="850" w:bottom="920" w:left="1275" w:header="455"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BD50E" w14:textId="77777777" w:rsidR="00415044" w:rsidRDefault="00415044">
      <w:r>
        <w:separator/>
      </w:r>
    </w:p>
  </w:endnote>
  <w:endnote w:type="continuationSeparator" w:id="0">
    <w:p w14:paraId="7103D1B8" w14:textId="77777777" w:rsidR="00415044" w:rsidRDefault="0041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6C69D" w14:textId="77777777" w:rsidR="00782A7B" w:rsidRDefault="00415044">
    <w:pPr>
      <w:pStyle w:val="Textkrper"/>
      <w:spacing w:line="14" w:lineRule="auto"/>
      <w:rPr>
        <w:b w:val="0"/>
      </w:rPr>
    </w:pPr>
    <w:r>
      <w:rPr>
        <w:b w:val="0"/>
        <w:noProof/>
      </w:rPr>
      <mc:AlternateContent>
        <mc:Choice Requires="wps">
          <w:drawing>
            <wp:anchor distT="0" distB="0" distL="0" distR="0" simplePos="0" relativeHeight="487526912" behindDoc="1" locked="0" layoutInCell="1" allowOverlap="1" wp14:anchorId="0F75384E" wp14:editId="1EFDD391">
              <wp:simplePos x="0" y="0"/>
              <wp:positionH relativeFrom="page">
                <wp:posOffset>3707891</wp:posOffset>
              </wp:positionH>
              <wp:positionV relativeFrom="page">
                <wp:posOffset>10085009</wp:posOffset>
              </wp:positionV>
              <wp:extent cx="156210" cy="1746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 cy="174625"/>
                      </a:xfrm>
                      <a:prstGeom prst="rect">
                        <a:avLst/>
                      </a:prstGeom>
                    </wps:spPr>
                    <wps:txbx>
                      <w:txbxContent>
                        <w:p w14:paraId="1B36037C" w14:textId="77777777" w:rsidR="00782A7B" w:rsidRDefault="00415044">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wps:txbx>
                    <wps:bodyPr wrap="square" lIns="0" tIns="0" rIns="0" bIns="0" rtlCol="0">
                      <a:noAutofit/>
                    </wps:bodyPr>
                  </wps:wsp>
                </a:graphicData>
              </a:graphic>
            </wp:anchor>
          </w:drawing>
        </mc:Choice>
        <mc:Fallback>
          <w:pict>
            <v:shapetype w14:anchorId="0F75384E" id="_x0000_t202" coordsize="21600,21600" o:spt="202" path="m,l,21600r21600,l21600,xe">
              <v:stroke joinstyle="miter"/>
              <v:path gradientshapeok="t" o:connecttype="rect"/>
            </v:shapetype>
            <v:shape id="Textbox 3" o:spid="_x0000_s1027" type="#_x0000_t202" style="position:absolute;margin-left:291.95pt;margin-top:794.1pt;width:12.3pt;height:13.75pt;z-index:-1578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" filled="f" stroked="f">
              <v:textbox inset="0,0,0,0">
                <w:txbxContent>
                  <w:p w14:paraId="1B36037C" w14:textId="77777777" w:rsidR="00782A7B" w:rsidRDefault="00415044">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02890" w14:textId="77777777" w:rsidR="00415044" w:rsidRDefault="00415044">
      <w:r>
        <w:separator/>
      </w:r>
    </w:p>
  </w:footnote>
  <w:footnote w:type="continuationSeparator" w:id="0">
    <w:p w14:paraId="355EA782" w14:textId="77777777" w:rsidR="00415044" w:rsidRDefault="00415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94674" w14:textId="77777777" w:rsidR="00782A7B" w:rsidRDefault="00415044">
    <w:pPr>
      <w:pStyle w:val="Textkrper"/>
      <w:spacing w:line="14" w:lineRule="auto"/>
      <w:rPr>
        <w:b w:val="0"/>
      </w:rPr>
    </w:pPr>
    <w:r>
      <w:rPr>
        <w:b w:val="0"/>
        <w:noProof/>
      </w:rPr>
      <w:drawing>
        <wp:anchor distT="0" distB="0" distL="0" distR="0" simplePos="0" relativeHeight="487525888" behindDoc="1" locked="0" layoutInCell="1" allowOverlap="1" wp14:anchorId="0002FC8B" wp14:editId="0D9F1147">
          <wp:simplePos x="0" y="0"/>
          <wp:positionH relativeFrom="page">
            <wp:posOffset>5814696</wp:posOffset>
          </wp:positionH>
          <wp:positionV relativeFrom="page">
            <wp:posOffset>289177</wp:posOffset>
          </wp:positionV>
          <wp:extent cx="1530857" cy="3733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30857" cy="373379"/>
                  </a:xfrm>
                  <a:prstGeom prst="rect">
                    <a:avLst/>
                  </a:prstGeom>
                </pic:spPr>
              </pic:pic>
            </a:graphicData>
          </a:graphic>
        </wp:anchor>
      </w:drawing>
    </w:r>
    <w:r>
      <w:rPr>
        <w:b w:val="0"/>
        <w:noProof/>
      </w:rPr>
      <mc:AlternateContent>
        <mc:Choice Requires="wps">
          <w:drawing>
            <wp:anchor distT="0" distB="0" distL="0" distR="0" simplePos="0" relativeHeight="487526400" behindDoc="1" locked="0" layoutInCell="1" allowOverlap="1" wp14:anchorId="2A668DCA" wp14:editId="3B5A3A24">
              <wp:simplePos x="0" y="0"/>
              <wp:positionH relativeFrom="page">
                <wp:posOffset>526414</wp:posOffset>
              </wp:positionH>
              <wp:positionV relativeFrom="page">
                <wp:posOffset>439449</wp:posOffset>
              </wp:positionV>
              <wp:extent cx="4128770" cy="53848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8770" cy="538480"/>
                      </a:xfrm>
                      <a:prstGeom prst="rect">
                        <a:avLst/>
                      </a:prstGeom>
                    </wps:spPr>
                    <wps:txbx>
                      <w:txbxContent>
                        <w:p w14:paraId="0AAA233E" w14:textId="77777777" w:rsidR="00782A7B" w:rsidRDefault="00415044">
                          <w:pPr>
                            <w:pStyle w:val="Textkrper"/>
                            <w:spacing w:before="21"/>
                            <w:ind w:left="20"/>
                          </w:pPr>
                          <w:r>
                            <w:t>Modul</w:t>
                          </w:r>
                          <w:r>
                            <w:rPr>
                              <w:spacing w:val="-5"/>
                            </w:rPr>
                            <w:t xml:space="preserve"> </w:t>
                          </w:r>
                          <w:r>
                            <w:t>1</w:t>
                          </w:r>
                          <w:r>
                            <w:rPr>
                              <w:spacing w:val="-5"/>
                            </w:rPr>
                            <w:t xml:space="preserve"> </w:t>
                          </w:r>
                          <w:r>
                            <w:t>–</w:t>
                          </w:r>
                          <w:r>
                            <w:rPr>
                              <w:spacing w:val="-4"/>
                            </w:rPr>
                            <w:t xml:space="preserve"> </w:t>
                          </w:r>
                          <w:r>
                            <w:t>Demokratie</w:t>
                          </w:r>
                          <w:r>
                            <w:rPr>
                              <w:spacing w:val="-5"/>
                            </w:rPr>
                            <w:t xml:space="preserve"> </w:t>
                          </w:r>
                          <w:r>
                            <w:t>und</w:t>
                          </w:r>
                          <w:r>
                            <w:rPr>
                              <w:spacing w:val="-4"/>
                            </w:rPr>
                            <w:t xml:space="preserve"> </w:t>
                          </w:r>
                          <w:r>
                            <w:rPr>
                              <w:spacing w:val="-2"/>
                            </w:rPr>
                            <w:t>Grundrechte</w:t>
                          </w:r>
                        </w:p>
                        <w:p w14:paraId="3C16B287" w14:textId="77777777" w:rsidR="00782A7B" w:rsidRDefault="00415044">
                          <w:pPr>
                            <w:pStyle w:val="Textkrper"/>
                            <w:spacing w:before="26" w:line="273" w:lineRule="auto"/>
                            <w:ind w:left="20"/>
                          </w:pPr>
                          <w:r>
                            <w:t>Vertiefung</w:t>
                          </w:r>
                          <w:r>
                            <w:rPr>
                              <w:spacing w:val="-5"/>
                            </w:rPr>
                            <w:t xml:space="preserve"> </w:t>
                          </w:r>
                          <w:r>
                            <w:t>2:</w:t>
                          </w:r>
                          <w:r>
                            <w:rPr>
                              <w:spacing w:val="-5"/>
                            </w:rPr>
                            <w:t xml:space="preserve"> </w:t>
                          </w:r>
                          <w:r>
                            <w:t>Grundrechte</w:t>
                          </w:r>
                          <w:r>
                            <w:rPr>
                              <w:spacing w:val="-5"/>
                            </w:rPr>
                            <w:t xml:space="preserve"> </w:t>
                          </w:r>
                          <w:r>
                            <w:t>und</w:t>
                          </w:r>
                          <w:r>
                            <w:rPr>
                              <w:spacing w:val="-5"/>
                            </w:rPr>
                            <w:t xml:space="preserve"> </w:t>
                          </w:r>
                          <w:r>
                            <w:t>ihre</w:t>
                          </w:r>
                          <w:r>
                            <w:rPr>
                              <w:spacing w:val="-5"/>
                            </w:rPr>
                            <w:t xml:space="preserve"> </w:t>
                          </w:r>
                          <w:r>
                            <w:t>Grenzen</w:t>
                          </w:r>
                          <w:r>
                            <w:rPr>
                              <w:spacing w:val="-5"/>
                            </w:rPr>
                            <w:t xml:space="preserve"> </w:t>
                          </w:r>
                          <w:r>
                            <w:t>am</w:t>
                          </w:r>
                          <w:r>
                            <w:rPr>
                              <w:spacing w:val="-6"/>
                            </w:rPr>
                            <w:t xml:space="preserve"> </w:t>
                          </w:r>
                          <w:r>
                            <w:t>Beispiel</w:t>
                          </w:r>
                          <w:r>
                            <w:rPr>
                              <w:spacing w:val="-5"/>
                            </w:rPr>
                            <w:t xml:space="preserve"> </w:t>
                          </w:r>
                          <w:r>
                            <w:t>der</w:t>
                          </w:r>
                          <w:r>
                            <w:rPr>
                              <w:spacing w:val="-5"/>
                            </w:rPr>
                            <w:t xml:space="preserve"> </w:t>
                          </w:r>
                          <w:r>
                            <w:t>Meinungsfreiheit HINWEISE FÜR DIE LEHRKRAFT</w:t>
                          </w:r>
                        </w:p>
                      </w:txbxContent>
                    </wps:txbx>
                    <wps:bodyPr wrap="square" lIns="0" tIns="0" rIns="0" bIns="0" rtlCol="0">
                      <a:noAutofit/>
                    </wps:bodyPr>
                  </wps:wsp>
                </a:graphicData>
              </a:graphic>
            </wp:anchor>
          </w:drawing>
        </mc:Choice>
        <mc:Fallback>
          <w:pict>
            <v:shapetype w14:anchorId="2A668DCA" id="_x0000_t202" coordsize="21600,21600" o:spt="202" path="m,l,21600r21600,l21600,xe">
              <v:stroke joinstyle="miter"/>
              <v:path gradientshapeok="t" o:connecttype="rect"/>
            </v:shapetype>
            <v:shape id="Textbox 2" o:spid="_x0000_s1026" type="#_x0000_t202" style="position:absolute;margin-left:41.45pt;margin-top:34.6pt;width:325.1pt;height:42.4pt;z-index:-15790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" filled="f" stroked="f">
              <v:textbox inset="0,0,0,0">
                <w:txbxContent>
                  <w:p w14:paraId="0AAA233E" w14:textId="77777777" w:rsidR="00782A7B" w:rsidRDefault="00415044">
                    <w:pPr>
                      <w:pStyle w:val="Textkrper"/>
                      <w:spacing w:before="21"/>
                      <w:ind w:left="20"/>
                    </w:pPr>
                    <w:r>
                      <w:t>Modul</w:t>
                    </w:r>
                    <w:r>
                      <w:rPr>
                        <w:spacing w:val="-5"/>
                      </w:rPr>
                      <w:t xml:space="preserve"> </w:t>
                    </w:r>
                    <w:r>
                      <w:t>1</w:t>
                    </w:r>
                    <w:r>
                      <w:rPr>
                        <w:spacing w:val="-5"/>
                      </w:rPr>
                      <w:t xml:space="preserve"> </w:t>
                    </w:r>
                    <w:r>
                      <w:t>–</w:t>
                    </w:r>
                    <w:r>
                      <w:rPr>
                        <w:spacing w:val="-4"/>
                      </w:rPr>
                      <w:t xml:space="preserve"> </w:t>
                    </w:r>
                    <w:r>
                      <w:t>Demokratie</w:t>
                    </w:r>
                    <w:r>
                      <w:rPr>
                        <w:spacing w:val="-5"/>
                      </w:rPr>
                      <w:t xml:space="preserve"> </w:t>
                    </w:r>
                    <w:r>
                      <w:t>und</w:t>
                    </w:r>
                    <w:r>
                      <w:rPr>
                        <w:spacing w:val="-4"/>
                      </w:rPr>
                      <w:t xml:space="preserve"> </w:t>
                    </w:r>
                    <w:r>
                      <w:rPr>
                        <w:spacing w:val="-2"/>
                      </w:rPr>
                      <w:t>Grundrechte</w:t>
                    </w:r>
                  </w:p>
                  <w:p w14:paraId="3C16B287" w14:textId="77777777" w:rsidR="00782A7B" w:rsidRDefault="00415044">
                    <w:pPr>
                      <w:pStyle w:val="Textkrper"/>
                      <w:spacing w:before="26" w:line="273" w:lineRule="auto"/>
                      <w:ind w:left="20"/>
                    </w:pPr>
                    <w:r>
                      <w:t>Vertiefung</w:t>
                    </w:r>
                    <w:r>
                      <w:rPr>
                        <w:spacing w:val="-5"/>
                      </w:rPr>
                      <w:t xml:space="preserve"> </w:t>
                    </w:r>
                    <w:r>
                      <w:t>2:</w:t>
                    </w:r>
                    <w:r>
                      <w:rPr>
                        <w:spacing w:val="-5"/>
                      </w:rPr>
                      <w:t xml:space="preserve"> </w:t>
                    </w:r>
                    <w:r>
                      <w:t>Grundrechte</w:t>
                    </w:r>
                    <w:r>
                      <w:rPr>
                        <w:spacing w:val="-5"/>
                      </w:rPr>
                      <w:t xml:space="preserve"> </w:t>
                    </w:r>
                    <w:r>
                      <w:t>und</w:t>
                    </w:r>
                    <w:r>
                      <w:rPr>
                        <w:spacing w:val="-5"/>
                      </w:rPr>
                      <w:t xml:space="preserve"> </w:t>
                    </w:r>
                    <w:r>
                      <w:t>ihre</w:t>
                    </w:r>
                    <w:r>
                      <w:rPr>
                        <w:spacing w:val="-5"/>
                      </w:rPr>
                      <w:t xml:space="preserve"> </w:t>
                    </w:r>
                    <w:r>
                      <w:t>Grenzen</w:t>
                    </w:r>
                    <w:r>
                      <w:rPr>
                        <w:spacing w:val="-5"/>
                      </w:rPr>
                      <w:t xml:space="preserve"> </w:t>
                    </w:r>
                    <w:r>
                      <w:t>am</w:t>
                    </w:r>
                    <w:r>
                      <w:rPr>
                        <w:spacing w:val="-6"/>
                      </w:rPr>
                      <w:t xml:space="preserve"> </w:t>
                    </w:r>
                    <w:r>
                      <w:t>Beispiel</w:t>
                    </w:r>
                    <w:r>
                      <w:rPr>
                        <w:spacing w:val="-5"/>
                      </w:rPr>
                      <w:t xml:space="preserve"> </w:t>
                    </w:r>
                    <w:r>
                      <w:t>der</w:t>
                    </w:r>
                    <w:r>
                      <w:rPr>
                        <w:spacing w:val="-5"/>
                      </w:rPr>
                      <w:t xml:space="preserve"> </w:t>
                    </w:r>
                    <w:r>
                      <w:t>Meinungsfreiheit HINWEISE FÜR DIE LEHRKRAFT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8B426C"/>
    <w:multiLevelType w:val="hybridMultilevel"/>
    <w:tmpl w:val="E1F4C970"/>
    <w:lvl w:ilvl="0" w:tplc="84DC9390">
      <w:start w:val="1"/>
      <w:numFmt w:val="decimal"/>
      <w:lvlText w:val="(%1)"/>
      <w:lvlJc w:val="left"/>
      <w:pPr>
        <w:ind w:left="110" w:hanging="282"/>
        <w:jc w:val="left"/>
      </w:pPr>
      <w:rPr>
        <w:rFonts w:ascii="Calibri" w:eastAsia="Calibri" w:hAnsi="Calibri" w:cs="Calibri" w:hint="default"/>
        <w:b w:val="0"/>
        <w:bCs w:val="0"/>
        <w:i w:val="0"/>
        <w:iCs w:val="0"/>
        <w:spacing w:val="-1"/>
        <w:w w:val="100"/>
        <w:sz w:val="20"/>
        <w:szCs w:val="20"/>
        <w:lang w:val="de-DE" w:eastAsia="en-US" w:bidi="ar-SA"/>
      </w:rPr>
    </w:lvl>
    <w:lvl w:ilvl="1" w:tplc="9C0C1DA2">
      <w:numFmt w:val="bullet"/>
      <w:lvlText w:val="•"/>
      <w:lvlJc w:val="left"/>
      <w:pPr>
        <w:ind w:left="1070" w:hanging="282"/>
      </w:pPr>
      <w:rPr>
        <w:rFonts w:hint="default"/>
        <w:lang w:val="de-DE" w:eastAsia="en-US" w:bidi="ar-SA"/>
      </w:rPr>
    </w:lvl>
    <w:lvl w:ilvl="2" w:tplc="19481FFA">
      <w:numFmt w:val="bullet"/>
      <w:lvlText w:val="•"/>
      <w:lvlJc w:val="left"/>
      <w:pPr>
        <w:ind w:left="2021" w:hanging="282"/>
      </w:pPr>
      <w:rPr>
        <w:rFonts w:hint="default"/>
        <w:lang w:val="de-DE" w:eastAsia="en-US" w:bidi="ar-SA"/>
      </w:rPr>
    </w:lvl>
    <w:lvl w:ilvl="3" w:tplc="03D0B044">
      <w:numFmt w:val="bullet"/>
      <w:lvlText w:val="•"/>
      <w:lvlJc w:val="left"/>
      <w:pPr>
        <w:ind w:left="2972" w:hanging="282"/>
      </w:pPr>
      <w:rPr>
        <w:rFonts w:hint="default"/>
        <w:lang w:val="de-DE" w:eastAsia="en-US" w:bidi="ar-SA"/>
      </w:rPr>
    </w:lvl>
    <w:lvl w:ilvl="4" w:tplc="8EA6EB88">
      <w:numFmt w:val="bullet"/>
      <w:lvlText w:val="•"/>
      <w:lvlJc w:val="left"/>
      <w:pPr>
        <w:ind w:left="3923" w:hanging="282"/>
      </w:pPr>
      <w:rPr>
        <w:rFonts w:hint="default"/>
        <w:lang w:val="de-DE" w:eastAsia="en-US" w:bidi="ar-SA"/>
      </w:rPr>
    </w:lvl>
    <w:lvl w:ilvl="5" w:tplc="5F76B196">
      <w:numFmt w:val="bullet"/>
      <w:lvlText w:val="•"/>
      <w:lvlJc w:val="left"/>
      <w:pPr>
        <w:ind w:left="4874" w:hanging="282"/>
      </w:pPr>
      <w:rPr>
        <w:rFonts w:hint="default"/>
        <w:lang w:val="de-DE" w:eastAsia="en-US" w:bidi="ar-SA"/>
      </w:rPr>
    </w:lvl>
    <w:lvl w:ilvl="6" w:tplc="62247254">
      <w:numFmt w:val="bullet"/>
      <w:lvlText w:val="•"/>
      <w:lvlJc w:val="left"/>
      <w:pPr>
        <w:ind w:left="5824" w:hanging="282"/>
      </w:pPr>
      <w:rPr>
        <w:rFonts w:hint="default"/>
        <w:lang w:val="de-DE" w:eastAsia="en-US" w:bidi="ar-SA"/>
      </w:rPr>
    </w:lvl>
    <w:lvl w:ilvl="7" w:tplc="742E942A">
      <w:numFmt w:val="bullet"/>
      <w:lvlText w:val="•"/>
      <w:lvlJc w:val="left"/>
      <w:pPr>
        <w:ind w:left="6775" w:hanging="282"/>
      </w:pPr>
      <w:rPr>
        <w:rFonts w:hint="default"/>
        <w:lang w:val="de-DE" w:eastAsia="en-US" w:bidi="ar-SA"/>
      </w:rPr>
    </w:lvl>
    <w:lvl w:ilvl="8" w:tplc="7CF414FA">
      <w:numFmt w:val="bullet"/>
      <w:lvlText w:val="•"/>
      <w:lvlJc w:val="left"/>
      <w:pPr>
        <w:ind w:left="7726" w:hanging="282"/>
      </w:pPr>
      <w:rPr>
        <w:rFonts w:hint="default"/>
        <w:lang w:val="de-DE" w:eastAsia="en-US" w:bidi="ar-SA"/>
      </w:rPr>
    </w:lvl>
  </w:abstractNum>
  <w:abstractNum w:abstractNumId="1" w15:restartNumberingAfterBreak="0">
    <w:nsid w:val="7C0E6CF2"/>
    <w:multiLevelType w:val="hybridMultilevel"/>
    <w:tmpl w:val="AF0E41C8"/>
    <w:lvl w:ilvl="0" w:tplc="E9026EE0">
      <w:numFmt w:val="bullet"/>
      <w:lvlText w:val="-"/>
      <w:lvlJc w:val="left"/>
      <w:pPr>
        <w:ind w:left="470" w:hanging="360"/>
      </w:pPr>
      <w:rPr>
        <w:rFonts w:ascii="Calibri" w:eastAsia="Calibri" w:hAnsi="Calibri" w:cs="Calibri" w:hint="default"/>
        <w:b w:val="0"/>
        <w:bCs w:val="0"/>
        <w:i w:val="0"/>
        <w:iCs w:val="0"/>
        <w:spacing w:val="0"/>
        <w:w w:val="100"/>
        <w:sz w:val="20"/>
        <w:szCs w:val="20"/>
        <w:lang w:val="de-DE" w:eastAsia="en-US" w:bidi="ar-SA"/>
      </w:rPr>
    </w:lvl>
    <w:lvl w:ilvl="1" w:tplc="F8043B8C">
      <w:numFmt w:val="bullet"/>
      <w:lvlText w:val="•"/>
      <w:lvlJc w:val="left"/>
      <w:pPr>
        <w:ind w:left="1394" w:hanging="360"/>
      </w:pPr>
      <w:rPr>
        <w:rFonts w:hint="default"/>
        <w:lang w:val="de-DE" w:eastAsia="en-US" w:bidi="ar-SA"/>
      </w:rPr>
    </w:lvl>
    <w:lvl w:ilvl="2" w:tplc="BA14122E">
      <w:numFmt w:val="bullet"/>
      <w:lvlText w:val="•"/>
      <w:lvlJc w:val="left"/>
      <w:pPr>
        <w:ind w:left="2309" w:hanging="360"/>
      </w:pPr>
      <w:rPr>
        <w:rFonts w:hint="default"/>
        <w:lang w:val="de-DE" w:eastAsia="en-US" w:bidi="ar-SA"/>
      </w:rPr>
    </w:lvl>
    <w:lvl w:ilvl="3" w:tplc="EBF6E602">
      <w:numFmt w:val="bullet"/>
      <w:lvlText w:val="•"/>
      <w:lvlJc w:val="left"/>
      <w:pPr>
        <w:ind w:left="3224" w:hanging="360"/>
      </w:pPr>
      <w:rPr>
        <w:rFonts w:hint="default"/>
        <w:lang w:val="de-DE" w:eastAsia="en-US" w:bidi="ar-SA"/>
      </w:rPr>
    </w:lvl>
    <w:lvl w:ilvl="4" w:tplc="67140450">
      <w:numFmt w:val="bullet"/>
      <w:lvlText w:val="•"/>
      <w:lvlJc w:val="left"/>
      <w:pPr>
        <w:ind w:left="4139" w:hanging="360"/>
      </w:pPr>
      <w:rPr>
        <w:rFonts w:hint="default"/>
        <w:lang w:val="de-DE" w:eastAsia="en-US" w:bidi="ar-SA"/>
      </w:rPr>
    </w:lvl>
    <w:lvl w:ilvl="5" w:tplc="EA66EFCA">
      <w:numFmt w:val="bullet"/>
      <w:lvlText w:val="•"/>
      <w:lvlJc w:val="left"/>
      <w:pPr>
        <w:ind w:left="5054" w:hanging="360"/>
      </w:pPr>
      <w:rPr>
        <w:rFonts w:hint="default"/>
        <w:lang w:val="de-DE" w:eastAsia="en-US" w:bidi="ar-SA"/>
      </w:rPr>
    </w:lvl>
    <w:lvl w:ilvl="6" w:tplc="DB200170">
      <w:numFmt w:val="bullet"/>
      <w:lvlText w:val="•"/>
      <w:lvlJc w:val="left"/>
      <w:pPr>
        <w:ind w:left="5968" w:hanging="360"/>
      </w:pPr>
      <w:rPr>
        <w:rFonts w:hint="default"/>
        <w:lang w:val="de-DE" w:eastAsia="en-US" w:bidi="ar-SA"/>
      </w:rPr>
    </w:lvl>
    <w:lvl w:ilvl="7" w:tplc="92402080">
      <w:numFmt w:val="bullet"/>
      <w:lvlText w:val="•"/>
      <w:lvlJc w:val="left"/>
      <w:pPr>
        <w:ind w:left="6883" w:hanging="360"/>
      </w:pPr>
      <w:rPr>
        <w:rFonts w:hint="default"/>
        <w:lang w:val="de-DE" w:eastAsia="en-US" w:bidi="ar-SA"/>
      </w:rPr>
    </w:lvl>
    <w:lvl w:ilvl="8" w:tplc="5574C3A0">
      <w:numFmt w:val="bullet"/>
      <w:lvlText w:val="•"/>
      <w:lvlJc w:val="left"/>
      <w:pPr>
        <w:ind w:left="7798" w:hanging="360"/>
      </w:pPr>
      <w:rPr>
        <w:rFonts w:hint="default"/>
        <w:lang w:val="de-DE" w:eastAsia="en-US" w:bidi="ar-SA"/>
      </w:rPr>
    </w:lvl>
  </w:abstractNum>
  <w:num w:numId="1" w16cid:durableId="969168238">
    <w:abstractNumId w:val="0"/>
  </w:num>
  <w:num w:numId="2" w16cid:durableId="700477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82A7B"/>
    <w:rsid w:val="00310D2D"/>
    <w:rsid w:val="00415044"/>
    <w:rsid w:val="00536D62"/>
    <w:rsid w:val="00782A7B"/>
    <w:rsid w:val="00783E5C"/>
    <w:rsid w:val="00DB7D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E0727"/>
  <w15:docId w15:val="{4124026F-55B8-4258-A356-657566A8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b/>
      <w:bCs/>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utschlandfunk.de/meinungsfreiheit-wo-die-grenzen-des-sagbar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4746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Janet Meschede</cp:lastModifiedBy>
  <cp:revision>3</cp:revision>
  <dcterms:created xsi:type="dcterms:W3CDTF">2025-07-29T08:41:00Z</dcterms:created>
  <dcterms:modified xsi:type="dcterms:W3CDTF">2025-07-29T08:58:00Z</dcterms:modified>
</cp:coreProperties>
</file>