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11E36" w14:textId="77777777" w:rsidR="00D220B1" w:rsidRDefault="00000000">
      <w:pPr>
        <w:pStyle w:val="Textkrper"/>
        <w:spacing w:before="211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anchor distT="0" distB="0" distL="0" distR="0" simplePos="0" relativeHeight="15728640" behindDoc="0" locked="0" layoutInCell="1" allowOverlap="1" wp14:anchorId="3FFC0346" wp14:editId="421670F7">
            <wp:simplePos x="0" y="0"/>
            <wp:positionH relativeFrom="page">
              <wp:posOffset>5815963</wp:posOffset>
            </wp:positionH>
            <wp:positionV relativeFrom="page">
              <wp:posOffset>174877</wp:posOffset>
            </wp:positionV>
            <wp:extent cx="1530858" cy="37337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858" cy="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60AB67" w14:textId="77777777" w:rsidR="00D220B1" w:rsidRDefault="00000000">
      <w:pPr>
        <w:spacing w:line="290" w:lineRule="auto"/>
        <w:ind w:left="141" w:right="5010"/>
        <w:rPr>
          <w:b/>
          <w:sz w:val="20"/>
        </w:rPr>
      </w:pPr>
      <w:r>
        <w:rPr>
          <w:b/>
          <w:w w:val="85"/>
          <w:sz w:val="20"/>
        </w:rPr>
        <w:t xml:space="preserve">Modul 3 – Vorbereitung der </w:t>
      </w:r>
      <w:proofErr w:type="spellStart"/>
      <w:r>
        <w:rPr>
          <w:b/>
          <w:w w:val="85"/>
          <w:sz w:val="20"/>
        </w:rPr>
        <w:t>dialogP</w:t>
      </w:r>
      <w:proofErr w:type="spellEnd"/>
      <w:r>
        <w:rPr>
          <w:b/>
          <w:w w:val="85"/>
          <w:sz w:val="20"/>
        </w:rPr>
        <w:t xml:space="preserve">-Veranstaltung </w:t>
      </w:r>
      <w:r>
        <w:rPr>
          <w:b/>
          <w:spacing w:val="-6"/>
          <w:sz w:val="20"/>
        </w:rPr>
        <w:t>Schritt</w:t>
      </w:r>
      <w:r>
        <w:rPr>
          <w:b/>
          <w:spacing w:val="-11"/>
          <w:sz w:val="20"/>
        </w:rPr>
        <w:t xml:space="preserve"> </w:t>
      </w:r>
      <w:r>
        <w:rPr>
          <w:b/>
          <w:spacing w:val="-6"/>
          <w:sz w:val="20"/>
        </w:rPr>
        <w:t>4</w:t>
      </w:r>
      <w:r>
        <w:rPr>
          <w:b/>
          <w:spacing w:val="-11"/>
          <w:sz w:val="20"/>
        </w:rPr>
        <w:t xml:space="preserve"> </w:t>
      </w:r>
      <w:r>
        <w:rPr>
          <w:b/>
          <w:spacing w:val="-6"/>
          <w:sz w:val="20"/>
        </w:rPr>
        <w:t>–</w:t>
      </w:r>
      <w:r>
        <w:rPr>
          <w:b/>
          <w:spacing w:val="-12"/>
          <w:sz w:val="20"/>
        </w:rPr>
        <w:t xml:space="preserve"> </w:t>
      </w:r>
      <w:r>
        <w:rPr>
          <w:b/>
          <w:spacing w:val="-6"/>
          <w:sz w:val="20"/>
        </w:rPr>
        <w:t>Diskutieren</w:t>
      </w:r>
      <w:r>
        <w:rPr>
          <w:b/>
          <w:spacing w:val="-12"/>
          <w:sz w:val="20"/>
        </w:rPr>
        <w:t xml:space="preserve"> </w:t>
      </w:r>
      <w:r>
        <w:rPr>
          <w:b/>
          <w:spacing w:val="-6"/>
          <w:sz w:val="20"/>
        </w:rPr>
        <w:t>üben</w:t>
      </w:r>
    </w:p>
    <w:p w14:paraId="509C4138" w14:textId="77777777" w:rsidR="00D220B1" w:rsidRDefault="00000000">
      <w:pPr>
        <w:spacing w:before="5"/>
        <w:ind w:left="141"/>
        <w:rPr>
          <w:b/>
          <w:sz w:val="20"/>
        </w:rPr>
      </w:pPr>
      <w:r>
        <w:rPr>
          <w:b/>
          <w:w w:val="80"/>
          <w:sz w:val="20"/>
        </w:rPr>
        <w:t>VORSCHLAG</w:t>
      </w:r>
      <w:r>
        <w:rPr>
          <w:b/>
          <w:spacing w:val="-1"/>
          <w:w w:val="80"/>
          <w:sz w:val="20"/>
        </w:rPr>
        <w:t xml:space="preserve"> </w:t>
      </w:r>
      <w:r>
        <w:rPr>
          <w:b/>
          <w:w w:val="80"/>
          <w:sz w:val="20"/>
        </w:rPr>
        <w:t>ZUR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w w:val="80"/>
          <w:sz w:val="20"/>
        </w:rPr>
        <w:t>STUNDENGESTALTUNG</w:t>
      </w:r>
    </w:p>
    <w:p w14:paraId="157EE108" w14:textId="77777777" w:rsidR="00D220B1" w:rsidRDefault="00000000">
      <w:pPr>
        <w:spacing w:before="15"/>
        <w:ind w:right="133"/>
        <w:jc w:val="right"/>
        <w:rPr>
          <w:b/>
          <w:sz w:val="20"/>
        </w:rPr>
      </w:pPr>
      <w:r>
        <w:rPr>
          <w:b/>
          <w:w w:val="85"/>
          <w:sz w:val="20"/>
        </w:rPr>
        <w:t>Zeitlicher</w:t>
      </w:r>
      <w:r>
        <w:rPr>
          <w:b/>
          <w:spacing w:val="-3"/>
          <w:sz w:val="20"/>
        </w:rPr>
        <w:t xml:space="preserve"> </w:t>
      </w:r>
      <w:r>
        <w:rPr>
          <w:b/>
          <w:w w:val="85"/>
          <w:sz w:val="20"/>
        </w:rPr>
        <w:t>Umfang:</w:t>
      </w:r>
      <w:r>
        <w:rPr>
          <w:b/>
          <w:spacing w:val="-1"/>
          <w:sz w:val="20"/>
        </w:rPr>
        <w:t xml:space="preserve"> </w:t>
      </w:r>
      <w:r>
        <w:rPr>
          <w:b/>
          <w:w w:val="85"/>
          <w:sz w:val="20"/>
        </w:rPr>
        <w:t>ca.</w:t>
      </w:r>
      <w:r>
        <w:rPr>
          <w:b/>
          <w:spacing w:val="-1"/>
          <w:sz w:val="20"/>
        </w:rPr>
        <w:t xml:space="preserve"> </w:t>
      </w:r>
      <w:r>
        <w:rPr>
          <w:b/>
          <w:w w:val="85"/>
          <w:sz w:val="20"/>
        </w:rPr>
        <w:t>45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w w:val="85"/>
          <w:sz w:val="20"/>
        </w:rPr>
        <w:t>Minuten</w:t>
      </w:r>
    </w:p>
    <w:p w14:paraId="3F8BA1A9" w14:textId="77777777" w:rsidR="00D220B1" w:rsidRDefault="00D220B1">
      <w:pPr>
        <w:spacing w:before="15" w:after="1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4208"/>
        <w:gridCol w:w="1734"/>
        <w:gridCol w:w="2404"/>
      </w:tblGrid>
      <w:tr w:rsidR="00D220B1" w14:paraId="0796FFAB" w14:textId="77777777" w:rsidTr="00EF7E06">
        <w:trPr>
          <w:trHeight w:val="268"/>
        </w:trPr>
        <w:tc>
          <w:tcPr>
            <w:tcW w:w="1291" w:type="dxa"/>
            <w:shd w:val="clear" w:color="auto" w:fill="98D042"/>
          </w:tcPr>
          <w:p w14:paraId="6AC59B3F" w14:textId="77777777" w:rsidR="00D220B1" w:rsidRDefault="00000000">
            <w:pPr>
              <w:pStyle w:val="TableParagraph"/>
              <w:spacing w:line="244" w:lineRule="exact"/>
              <w:ind w:left="0" w:right="361"/>
              <w:jc w:val="right"/>
              <w:rPr>
                <w:b/>
              </w:rPr>
            </w:pPr>
            <w:r>
              <w:rPr>
                <w:b/>
                <w:spacing w:val="-4"/>
                <w:w w:val="95"/>
              </w:rPr>
              <w:t>Phase</w:t>
            </w:r>
          </w:p>
        </w:tc>
        <w:tc>
          <w:tcPr>
            <w:tcW w:w="4208" w:type="dxa"/>
            <w:shd w:val="clear" w:color="auto" w:fill="98D042"/>
          </w:tcPr>
          <w:p w14:paraId="39E1AB56" w14:textId="77777777" w:rsidR="00D220B1" w:rsidRDefault="00000000">
            <w:pPr>
              <w:pStyle w:val="TableParagraph"/>
              <w:spacing w:line="244" w:lineRule="exact"/>
              <w:ind w:left="1072"/>
              <w:rPr>
                <w:b/>
              </w:rPr>
            </w:pPr>
            <w:r>
              <w:rPr>
                <w:b/>
                <w:spacing w:val="-4"/>
              </w:rPr>
              <w:t>Unterrichtsverlauf</w:t>
            </w:r>
          </w:p>
        </w:tc>
        <w:tc>
          <w:tcPr>
            <w:tcW w:w="1734" w:type="dxa"/>
            <w:shd w:val="clear" w:color="auto" w:fill="98D042"/>
          </w:tcPr>
          <w:p w14:paraId="25DE0D63" w14:textId="77777777" w:rsidR="00EF7E06" w:rsidRDefault="00000000">
            <w:pPr>
              <w:pStyle w:val="TableParagraph"/>
              <w:spacing w:line="244" w:lineRule="exact"/>
              <w:rPr>
                <w:b/>
                <w:spacing w:val="-7"/>
              </w:rPr>
            </w:pPr>
            <w:r>
              <w:rPr>
                <w:b/>
                <w:spacing w:val="-7"/>
              </w:rPr>
              <w:t>Sozialform/</w:t>
            </w:r>
          </w:p>
          <w:p w14:paraId="2176C801" w14:textId="70B333FB" w:rsidR="00D220B1" w:rsidRDefault="00000000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  <w:spacing w:val="-7"/>
              </w:rPr>
              <w:t>Methode</w:t>
            </w:r>
          </w:p>
        </w:tc>
        <w:tc>
          <w:tcPr>
            <w:tcW w:w="2404" w:type="dxa"/>
            <w:shd w:val="clear" w:color="auto" w:fill="98D042"/>
          </w:tcPr>
          <w:p w14:paraId="64E385F5" w14:textId="77777777" w:rsidR="00D220B1" w:rsidRDefault="00000000">
            <w:pPr>
              <w:pStyle w:val="TableParagraph"/>
              <w:spacing w:line="244" w:lineRule="exact"/>
              <w:ind w:left="0" w:right="835"/>
              <w:jc w:val="right"/>
              <w:rPr>
                <w:b/>
              </w:rPr>
            </w:pPr>
            <w:r>
              <w:rPr>
                <w:b/>
                <w:spacing w:val="-2"/>
              </w:rPr>
              <w:t>Medien</w:t>
            </w:r>
          </w:p>
        </w:tc>
      </w:tr>
      <w:tr w:rsidR="00D220B1" w14:paraId="23FA54E0" w14:textId="77777777" w:rsidTr="00EF7E06">
        <w:trPr>
          <w:trHeight w:val="3662"/>
        </w:trPr>
        <w:tc>
          <w:tcPr>
            <w:tcW w:w="1291" w:type="dxa"/>
          </w:tcPr>
          <w:p w14:paraId="46DAF9AB" w14:textId="77777777" w:rsidR="00D220B1" w:rsidRDefault="00000000">
            <w:pPr>
              <w:pStyle w:val="TableParagraph"/>
              <w:spacing w:line="254" w:lineRule="auto"/>
              <w:ind w:right="469"/>
              <w:rPr>
                <w:b/>
                <w:sz w:val="20"/>
              </w:rPr>
            </w:pPr>
            <w:r>
              <w:rPr>
                <w:b/>
                <w:spacing w:val="-4"/>
                <w:w w:val="90"/>
                <w:sz w:val="20"/>
              </w:rPr>
              <w:t xml:space="preserve">Einstieg </w:t>
            </w:r>
            <w:r>
              <w:rPr>
                <w:b/>
                <w:w w:val="85"/>
                <w:sz w:val="20"/>
              </w:rPr>
              <w:t>Schritt</w:t>
            </w:r>
            <w:r>
              <w:rPr>
                <w:b/>
                <w:spacing w:val="-2"/>
                <w:w w:val="85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4</w:t>
            </w:r>
          </w:p>
        </w:tc>
        <w:tc>
          <w:tcPr>
            <w:tcW w:w="4208" w:type="dxa"/>
          </w:tcPr>
          <w:p w14:paraId="59A8F7F3" w14:textId="4D0DBA1E" w:rsidR="00D220B1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</w:t>
            </w:r>
            <w:r w:rsidR="00EF7E06">
              <w:rPr>
                <w:b/>
                <w:spacing w:val="-2"/>
                <w:sz w:val="20"/>
              </w:rPr>
              <w:t>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423D1585" w14:textId="77777777" w:rsidR="00D220B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5" w:line="254" w:lineRule="auto"/>
              <w:ind w:right="139"/>
              <w:rPr>
                <w:sz w:val="20"/>
              </w:rPr>
            </w:pPr>
            <w:r>
              <w:rPr>
                <w:w w:val="90"/>
                <w:sz w:val="20"/>
              </w:rPr>
              <w:t xml:space="preserve">fordert </w:t>
            </w:r>
            <w:proofErr w:type="spellStart"/>
            <w:r>
              <w:rPr>
                <w:w w:val="90"/>
                <w:sz w:val="20"/>
              </w:rPr>
              <w:t>SuS</w:t>
            </w:r>
            <w:proofErr w:type="spellEnd"/>
            <w:r>
              <w:rPr>
                <w:w w:val="90"/>
                <w:sz w:val="20"/>
              </w:rPr>
              <w:t xml:space="preserve"> auf, den Aphorismus </w:t>
            </w:r>
            <w:r>
              <w:rPr>
                <w:i/>
                <w:w w:val="90"/>
                <w:sz w:val="20"/>
              </w:rPr>
              <w:t xml:space="preserve">„Nicht </w:t>
            </w:r>
            <w:r>
              <w:rPr>
                <w:i/>
                <w:spacing w:val="-6"/>
                <w:sz w:val="20"/>
              </w:rPr>
              <w:t>Sieg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sollte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Zweck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der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Diskussion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sein, sondern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6"/>
                <w:sz w:val="20"/>
              </w:rPr>
              <w:t>Gewinn“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von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Joseph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Joubert, </w:t>
            </w:r>
            <w:r>
              <w:rPr>
                <w:spacing w:val="-2"/>
                <w:sz w:val="20"/>
              </w:rPr>
              <w:t>einem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französischen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Moralisten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(*7.</w:t>
            </w:r>
          </w:p>
          <w:p w14:paraId="3C6F6CE7" w14:textId="77777777" w:rsidR="00D220B1" w:rsidRDefault="00000000">
            <w:pPr>
              <w:pStyle w:val="TableParagraph"/>
              <w:spacing w:before="0" w:line="254" w:lineRule="auto"/>
              <w:ind w:left="470" w:right="205"/>
              <w:rPr>
                <w:sz w:val="20"/>
              </w:rPr>
            </w:pPr>
            <w:r>
              <w:rPr>
                <w:w w:val="90"/>
                <w:sz w:val="20"/>
              </w:rPr>
              <w:t xml:space="preserve">Mai 1754 in Montignac, Périgord; † 4. </w:t>
            </w:r>
            <w:r>
              <w:rPr>
                <w:spacing w:val="-4"/>
                <w:sz w:val="20"/>
              </w:rPr>
              <w:t>Mai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1824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Paris)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analysieren.</w:t>
            </w:r>
          </w:p>
          <w:p w14:paraId="19B1AEBD" w14:textId="77777777" w:rsidR="00D220B1" w:rsidRDefault="00D220B1">
            <w:pPr>
              <w:pStyle w:val="TableParagraph"/>
              <w:spacing w:before="16"/>
              <w:ind w:left="0"/>
              <w:rPr>
                <w:b/>
                <w:sz w:val="20"/>
              </w:rPr>
            </w:pPr>
          </w:p>
          <w:p w14:paraId="508953D0" w14:textId="77777777" w:rsidR="00D220B1" w:rsidRDefault="00000000">
            <w:pPr>
              <w:pStyle w:val="TableParagraph"/>
              <w:spacing w:before="0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85"/>
                <w:sz w:val="20"/>
              </w:rPr>
              <w:t>SuS</w:t>
            </w:r>
            <w:proofErr w:type="spellEnd"/>
            <w:r>
              <w:rPr>
                <w:b/>
                <w:spacing w:val="-4"/>
                <w:w w:val="85"/>
                <w:sz w:val="20"/>
              </w:rPr>
              <w:t>:</w:t>
            </w:r>
          </w:p>
          <w:p w14:paraId="3F613385" w14:textId="232245BB" w:rsidR="00D220B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0" w:line="254" w:lineRule="auto"/>
              <w:ind w:right="266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analysieren, dass Diskussionen dazu </w:t>
            </w:r>
            <w:r>
              <w:rPr>
                <w:spacing w:val="-6"/>
                <w:sz w:val="20"/>
              </w:rPr>
              <w:t>beitragen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Wissen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zu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mehren,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andere </w:t>
            </w:r>
            <w:r>
              <w:rPr>
                <w:spacing w:val="-2"/>
                <w:sz w:val="20"/>
              </w:rPr>
              <w:t>Ansichten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kennenzulernen,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Proble</w:t>
            </w:r>
            <w:r>
              <w:rPr>
                <w:w w:val="90"/>
                <w:sz w:val="20"/>
              </w:rPr>
              <w:t>me/Fragen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gemeinsam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zu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lösen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(Kon</w:t>
            </w:r>
            <w:r>
              <w:rPr>
                <w:spacing w:val="-2"/>
                <w:sz w:val="20"/>
              </w:rPr>
              <w:t>sens/Kompromiss).</w:t>
            </w:r>
          </w:p>
        </w:tc>
        <w:tc>
          <w:tcPr>
            <w:tcW w:w="1734" w:type="dxa"/>
          </w:tcPr>
          <w:p w14:paraId="0F0250CF" w14:textId="77777777" w:rsidR="00D220B1" w:rsidRDefault="00000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5"/>
                <w:w w:val="95"/>
                <w:sz w:val="20"/>
              </w:rPr>
              <w:t>gUg</w:t>
            </w:r>
            <w:proofErr w:type="spellEnd"/>
          </w:p>
        </w:tc>
        <w:tc>
          <w:tcPr>
            <w:tcW w:w="2404" w:type="dxa"/>
          </w:tcPr>
          <w:p w14:paraId="66E2C05B" w14:textId="77777777" w:rsidR="00D220B1" w:rsidRDefault="00000000">
            <w:pPr>
              <w:pStyle w:val="TableParagraph"/>
              <w:ind w:left="0" w:right="82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Tafel/Whiteboard</w:t>
            </w:r>
          </w:p>
        </w:tc>
      </w:tr>
      <w:tr w:rsidR="00D220B1" w14:paraId="22DA4DAB" w14:textId="77777777" w:rsidTr="00EF7E06">
        <w:trPr>
          <w:trHeight w:val="2198"/>
        </w:trPr>
        <w:tc>
          <w:tcPr>
            <w:tcW w:w="1291" w:type="dxa"/>
          </w:tcPr>
          <w:p w14:paraId="5596EBD7" w14:textId="77777777" w:rsidR="00D220B1" w:rsidRDefault="00000000">
            <w:pPr>
              <w:pStyle w:val="TableParagraph"/>
              <w:spacing w:line="254" w:lineRule="auto"/>
              <w:rPr>
                <w:b/>
                <w:sz w:val="20"/>
              </w:rPr>
            </w:pPr>
            <w:r>
              <w:rPr>
                <w:b/>
                <w:spacing w:val="-2"/>
                <w:w w:val="85"/>
                <w:sz w:val="20"/>
              </w:rPr>
              <w:t xml:space="preserve">Erarbeitung </w:t>
            </w:r>
            <w:r>
              <w:rPr>
                <w:b/>
                <w:sz w:val="20"/>
              </w:rPr>
              <w:t>Schritt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4208" w:type="dxa"/>
          </w:tcPr>
          <w:p w14:paraId="19E2887A" w14:textId="77777777" w:rsidR="00D220B1" w:rsidRDefault="00000000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85"/>
                <w:sz w:val="20"/>
              </w:rPr>
              <w:t>SuS</w:t>
            </w:r>
            <w:proofErr w:type="spellEnd"/>
            <w:r>
              <w:rPr>
                <w:b/>
                <w:spacing w:val="-4"/>
                <w:w w:val="85"/>
                <w:sz w:val="20"/>
              </w:rPr>
              <w:t>:</w:t>
            </w:r>
          </w:p>
          <w:p w14:paraId="229A5CFB" w14:textId="0DA19693" w:rsidR="00D220B1" w:rsidRDefault="00000000">
            <w:pPr>
              <w:pStyle w:val="TableParagraph"/>
              <w:tabs>
                <w:tab w:val="left" w:pos="470"/>
              </w:tabs>
              <w:spacing w:before="15" w:line="254" w:lineRule="auto"/>
              <w:ind w:left="470" w:right="205" w:hanging="36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w w:val="90"/>
                <w:sz w:val="20"/>
              </w:rPr>
              <w:t>simulieren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Diskussion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anhand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der </w:t>
            </w:r>
            <w:r>
              <w:rPr>
                <w:spacing w:val="-4"/>
                <w:sz w:val="20"/>
              </w:rPr>
              <w:t>Beispielfrage,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ob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Rauchverbot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für </w:t>
            </w:r>
            <w:r>
              <w:rPr>
                <w:w w:val="90"/>
                <w:sz w:val="20"/>
              </w:rPr>
              <w:t>Schüler</w:t>
            </w:r>
            <w:r w:rsidR="00EF7E06">
              <w:rPr>
                <w:w w:val="90"/>
                <w:sz w:val="20"/>
              </w:rPr>
              <w:t>/</w:t>
            </w:r>
            <w:r>
              <w:rPr>
                <w:w w:val="90"/>
                <w:sz w:val="20"/>
              </w:rPr>
              <w:t xml:space="preserve">innen auch vor den Toren der </w:t>
            </w:r>
            <w:r>
              <w:rPr>
                <w:spacing w:val="-2"/>
                <w:sz w:val="20"/>
              </w:rPr>
              <w:t>Schulen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gerecht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sinnvoll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ist.</w:t>
            </w:r>
          </w:p>
          <w:p w14:paraId="16EDC68D" w14:textId="6641C142" w:rsidR="00D220B1" w:rsidRDefault="00000000">
            <w:pPr>
              <w:pStyle w:val="TableParagraph"/>
              <w:spacing w:before="0" w:line="254" w:lineRule="auto"/>
              <w:ind w:left="470" w:right="193"/>
              <w:jc w:val="both"/>
              <w:rPr>
                <w:sz w:val="20"/>
              </w:rPr>
            </w:pPr>
            <w:r>
              <w:rPr>
                <w:rFonts w:ascii="Wingdings" w:hAnsi="Wingdings"/>
                <w:w w:val="90"/>
                <w:sz w:val="20"/>
              </w:rPr>
              <w:t></w:t>
            </w:r>
            <w:r>
              <w:rPr>
                <w:rFonts w:ascii="Times New Roman" w:hAnsi="Times New Roman"/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Andere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von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den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SuS</w:t>
            </w:r>
            <w:proofErr w:type="spellEnd"/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selbstgewählte Diskussionsfragen sind natürlich eben</w:t>
            </w:r>
            <w:r>
              <w:rPr>
                <w:sz w:val="20"/>
              </w:rPr>
              <w:t>falls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möglich!</w:t>
            </w:r>
          </w:p>
        </w:tc>
        <w:tc>
          <w:tcPr>
            <w:tcW w:w="1734" w:type="dxa"/>
          </w:tcPr>
          <w:p w14:paraId="3AE6DFFF" w14:textId="77777777" w:rsidR="00D220B1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GA</w:t>
            </w:r>
          </w:p>
        </w:tc>
        <w:tc>
          <w:tcPr>
            <w:tcW w:w="2404" w:type="dxa"/>
          </w:tcPr>
          <w:p w14:paraId="462C0C22" w14:textId="77777777" w:rsidR="00D220B1" w:rsidRDefault="00D220B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20B1" w14:paraId="409039F3" w14:textId="77777777" w:rsidTr="00EF7E06">
        <w:trPr>
          <w:trHeight w:val="1463"/>
        </w:trPr>
        <w:tc>
          <w:tcPr>
            <w:tcW w:w="1291" w:type="dxa"/>
          </w:tcPr>
          <w:p w14:paraId="2BE26061" w14:textId="77777777" w:rsidR="00D220B1" w:rsidRDefault="00000000">
            <w:pPr>
              <w:pStyle w:val="TableParagraph"/>
              <w:ind w:left="0" w:right="352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w w:val="95"/>
                <w:sz w:val="20"/>
              </w:rPr>
              <w:t>Sicherung</w:t>
            </w:r>
          </w:p>
        </w:tc>
        <w:tc>
          <w:tcPr>
            <w:tcW w:w="4208" w:type="dxa"/>
          </w:tcPr>
          <w:p w14:paraId="2698391D" w14:textId="77777777" w:rsidR="00D220B1" w:rsidRDefault="00000000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85"/>
                <w:sz w:val="20"/>
              </w:rPr>
              <w:t>SuS</w:t>
            </w:r>
            <w:proofErr w:type="spellEnd"/>
            <w:r>
              <w:rPr>
                <w:b/>
                <w:spacing w:val="-4"/>
                <w:w w:val="85"/>
                <w:sz w:val="20"/>
              </w:rPr>
              <w:t>:</w:t>
            </w:r>
          </w:p>
          <w:p w14:paraId="38D3D923" w14:textId="0E662AF0" w:rsidR="00D220B1" w:rsidRDefault="00000000">
            <w:pPr>
              <w:pStyle w:val="TableParagraph"/>
              <w:tabs>
                <w:tab w:val="left" w:pos="470"/>
              </w:tabs>
              <w:spacing w:before="10" w:line="254" w:lineRule="auto"/>
              <w:ind w:left="470" w:right="107" w:hanging="36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fassen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ihre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Eindrücke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und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Wahrnehmungen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hinsichtlich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Schwierigkei</w:t>
            </w:r>
            <w:r>
              <w:rPr>
                <w:w w:val="90"/>
                <w:sz w:val="20"/>
              </w:rPr>
              <w:t>ten/Vorteile in andere Rollen zu schlüp</w:t>
            </w:r>
            <w:r>
              <w:rPr>
                <w:sz w:val="20"/>
              </w:rPr>
              <w:t>fen,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zusammen.</w:t>
            </w:r>
          </w:p>
        </w:tc>
        <w:tc>
          <w:tcPr>
            <w:tcW w:w="1734" w:type="dxa"/>
          </w:tcPr>
          <w:p w14:paraId="323DF81F" w14:textId="77777777" w:rsidR="00D220B1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Plenum</w:t>
            </w:r>
          </w:p>
        </w:tc>
        <w:tc>
          <w:tcPr>
            <w:tcW w:w="2404" w:type="dxa"/>
          </w:tcPr>
          <w:p w14:paraId="0E648007" w14:textId="77777777" w:rsidR="00D220B1" w:rsidRDefault="00D220B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80BFBF6" w14:textId="77777777" w:rsidR="00D220B1" w:rsidRDefault="00D220B1">
      <w:pPr>
        <w:spacing w:before="51"/>
        <w:rPr>
          <w:b/>
          <w:sz w:val="18"/>
        </w:rPr>
      </w:pPr>
    </w:p>
    <w:p w14:paraId="7ECE00A7" w14:textId="5840A328" w:rsidR="00D220B1" w:rsidRDefault="00000000">
      <w:pPr>
        <w:pStyle w:val="Textkrper"/>
        <w:spacing w:line="290" w:lineRule="auto"/>
        <w:ind w:left="141" w:right="1068"/>
      </w:pPr>
      <w:r>
        <w:rPr>
          <w:w w:val="85"/>
        </w:rPr>
        <w:t xml:space="preserve">AB = Arbeitsblatt; EA = Einzelarbeit; GA = Gruppenarbeit; HA = Hausaufgabe; </w:t>
      </w:r>
      <w:proofErr w:type="spellStart"/>
      <w:r>
        <w:rPr>
          <w:w w:val="85"/>
        </w:rPr>
        <w:t>gUG</w:t>
      </w:r>
      <w:proofErr w:type="spellEnd"/>
      <w:r>
        <w:rPr>
          <w:w w:val="85"/>
        </w:rPr>
        <w:t xml:space="preserve"> = gelenktes Unterrichtsgespräch; L = Lehr</w:t>
      </w:r>
      <w:r w:rsidR="00EF7E06">
        <w:rPr>
          <w:w w:val="85"/>
        </w:rPr>
        <w:t>kraft</w:t>
      </w:r>
      <w:r>
        <w:rPr>
          <w:w w:val="85"/>
        </w:rPr>
        <w:t xml:space="preserve">; LV = Lehrervortrag; PA = Partnerarbeit; </w:t>
      </w:r>
      <w:proofErr w:type="spellStart"/>
      <w:r>
        <w:rPr>
          <w:w w:val="85"/>
        </w:rPr>
        <w:t>SuS</w:t>
      </w:r>
      <w:proofErr w:type="spellEnd"/>
      <w:r>
        <w:rPr>
          <w:w w:val="85"/>
        </w:rPr>
        <w:t xml:space="preserve"> = Schülerinnen und Schüler; SV = Schülervortrag</w:t>
      </w:r>
    </w:p>
    <w:sectPr w:rsidR="00D220B1">
      <w:type w:val="continuous"/>
      <w:pgSz w:w="11900" w:h="16840"/>
      <w:pgMar w:top="280" w:right="850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731FA5"/>
    <w:multiLevelType w:val="hybridMultilevel"/>
    <w:tmpl w:val="6876FF7C"/>
    <w:lvl w:ilvl="0" w:tplc="BDA857D4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CC461A66">
      <w:numFmt w:val="bullet"/>
      <w:lvlText w:val="•"/>
      <w:lvlJc w:val="left"/>
      <w:pPr>
        <w:ind w:left="812" w:hanging="360"/>
      </w:pPr>
      <w:rPr>
        <w:rFonts w:hint="default"/>
        <w:lang w:val="de-DE" w:eastAsia="en-US" w:bidi="ar-SA"/>
      </w:rPr>
    </w:lvl>
    <w:lvl w:ilvl="2" w:tplc="272C2D9A">
      <w:numFmt w:val="bullet"/>
      <w:lvlText w:val="•"/>
      <w:lvlJc w:val="left"/>
      <w:pPr>
        <w:ind w:left="1145" w:hanging="360"/>
      </w:pPr>
      <w:rPr>
        <w:rFonts w:hint="default"/>
        <w:lang w:val="de-DE" w:eastAsia="en-US" w:bidi="ar-SA"/>
      </w:rPr>
    </w:lvl>
    <w:lvl w:ilvl="3" w:tplc="F1AA8606">
      <w:numFmt w:val="bullet"/>
      <w:lvlText w:val="•"/>
      <w:lvlJc w:val="left"/>
      <w:pPr>
        <w:ind w:left="1477" w:hanging="360"/>
      </w:pPr>
      <w:rPr>
        <w:rFonts w:hint="default"/>
        <w:lang w:val="de-DE" w:eastAsia="en-US" w:bidi="ar-SA"/>
      </w:rPr>
    </w:lvl>
    <w:lvl w:ilvl="4" w:tplc="22963ECC">
      <w:numFmt w:val="bullet"/>
      <w:lvlText w:val="•"/>
      <w:lvlJc w:val="left"/>
      <w:pPr>
        <w:ind w:left="1810" w:hanging="360"/>
      </w:pPr>
      <w:rPr>
        <w:rFonts w:hint="default"/>
        <w:lang w:val="de-DE" w:eastAsia="en-US" w:bidi="ar-SA"/>
      </w:rPr>
    </w:lvl>
    <w:lvl w:ilvl="5" w:tplc="9BF459E2">
      <w:numFmt w:val="bullet"/>
      <w:lvlText w:val="•"/>
      <w:lvlJc w:val="left"/>
      <w:pPr>
        <w:ind w:left="2143" w:hanging="360"/>
      </w:pPr>
      <w:rPr>
        <w:rFonts w:hint="default"/>
        <w:lang w:val="de-DE" w:eastAsia="en-US" w:bidi="ar-SA"/>
      </w:rPr>
    </w:lvl>
    <w:lvl w:ilvl="6" w:tplc="B220E2AC">
      <w:numFmt w:val="bullet"/>
      <w:lvlText w:val="•"/>
      <w:lvlJc w:val="left"/>
      <w:pPr>
        <w:ind w:left="2475" w:hanging="360"/>
      </w:pPr>
      <w:rPr>
        <w:rFonts w:hint="default"/>
        <w:lang w:val="de-DE" w:eastAsia="en-US" w:bidi="ar-SA"/>
      </w:rPr>
    </w:lvl>
    <w:lvl w:ilvl="7" w:tplc="5E6E0D80">
      <w:numFmt w:val="bullet"/>
      <w:lvlText w:val="•"/>
      <w:lvlJc w:val="left"/>
      <w:pPr>
        <w:ind w:left="2808" w:hanging="360"/>
      </w:pPr>
      <w:rPr>
        <w:rFonts w:hint="default"/>
        <w:lang w:val="de-DE" w:eastAsia="en-US" w:bidi="ar-SA"/>
      </w:rPr>
    </w:lvl>
    <w:lvl w:ilvl="8" w:tplc="63448338">
      <w:numFmt w:val="bullet"/>
      <w:lvlText w:val="•"/>
      <w:lvlJc w:val="left"/>
      <w:pPr>
        <w:ind w:left="3140" w:hanging="360"/>
      </w:pPr>
      <w:rPr>
        <w:rFonts w:hint="default"/>
        <w:lang w:val="de-DE" w:eastAsia="en-US" w:bidi="ar-SA"/>
      </w:rPr>
    </w:lvl>
  </w:abstractNum>
  <w:num w:numId="1" w16cid:durableId="407583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0B1"/>
    <w:rsid w:val="000E1AFB"/>
    <w:rsid w:val="00AF3BA6"/>
    <w:rsid w:val="00D220B1"/>
    <w:rsid w:val="00D46F50"/>
    <w:rsid w:val="00E8668A"/>
    <w:rsid w:val="00E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5D9253"/>
  <w15:docId w15:val="{DA63886D-F64F-CD47-BE18-D8A8045B2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"/>
    </w:pPr>
    <w:rPr>
      <w:b/>
      <w:bCs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3</cp:revision>
  <dcterms:created xsi:type="dcterms:W3CDTF">2025-05-28T07:44:00Z</dcterms:created>
  <dcterms:modified xsi:type="dcterms:W3CDTF">2025-07-31T11:35:00Z</dcterms:modified>
</cp:coreProperties>
</file>