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32" w:val="left" w:leader="none"/>
        </w:tabs>
        <w:spacing w:line="240" w:lineRule="auto"/>
        <w:ind w:left="10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55600" cy="240029"/>
                <wp:effectExtent l="9525" t="0" r="0" b="762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55600" cy="240029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8pt;height:18.9pt;mso-position-horizontal-relative:char;mso-position-vertical-relative:line" type="#_x0000_t202" id="docshape1" filled="false" stroked="true" strokeweight=".749618pt" strokecolor="#000000">
                <w10:anchorlock/>
                <v:textbox inset="0,0,0,0">
                  <w:txbxContent>
                    <w:p>
                      <w:pPr>
                        <w:spacing w:before="74"/>
                        <w:ind w:left="14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M1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1277088" cy="48787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88" cy="4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spacing w:before="49"/>
        <w:ind w:left="0"/>
        <w:rPr>
          <w:rFonts w:ascii="Times New Roman"/>
          <w:sz w:val="22"/>
        </w:rPr>
      </w:pPr>
    </w:p>
    <w:p>
      <w:pPr>
        <w:pStyle w:val="Heading1"/>
      </w:pPr>
      <w:r>
        <w:rPr>
          <w:w w:val="80"/>
        </w:rPr>
        <w:t>ABC-Liste</w:t>
      </w:r>
      <w:r>
        <w:rPr>
          <w:spacing w:val="18"/>
        </w:rPr>
        <w:t> </w:t>
      </w:r>
      <w:r>
        <w:rPr>
          <w:w w:val="80"/>
        </w:rPr>
        <w:t>zum</w:t>
      </w:r>
      <w:r>
        <w:rPr>
          <w:spacing w:val="15"/>
        </w:rPr>
        <w:t> </w:t>
      </w:r>
      <w:r>
        <w:rPr>
          <w:w w:val="80"/>
        </w:rPr>
        <w:t>Thema</w:t>
      </w:r>
      <w:r>
        <w:rPr>
          <w:spacing w:val="16"/>
        </w:rPr>
        <w:t> </w:t>
      </w:r>
      <w:r>
        <w:rPr>
          <w:spacing w:val="-2"/>
          <w:w w:val="80"/>
        </w:rPr>
        <w:t>„Europawahlen“</w:t>
      </w:r>
    </w:p>
    <w:p>
      <w:pPr>
        <w:pStyle w:val="BodyText"/>
        <w:spacing w:before="16" w:after="10"/>
      </w:pPr>
      <w:r>
        <w:rPr>
          <w:b/>
          <w:w w:val="90"/>
        </w:rPr>
        <w:t>Aufgabe</w:t>
      </w:r>
      <w:r>
        <w:rPr>
          <w:w w:val="90"/>
        </w:rPr>
        <w:t>:</w:t>
      </w:r>
      <w:r>
        <w:rPr>
          <w:spacing w:val="-4"/>
        </w:rPr>
        <w:t> </w:t>
      </w:r>
      <w:r>
        <w:rPr>
          <w:w w:val="90"/>
        </w:rPr>
        <w:t>Finde</w:t>
      </w:r>
      <w:r>
        <w:rPr>
          <w:spacing w:val="-5"/>
        </w:rPr>
        <w:t> </w:t>
      </w:r>
      <w:r>
        <w:rPr>
          <w:w w:val="90"/>
        </w:rPr>
        <w:t>für</w:t>
      </w:r>
      <w:r>
        <w:rPr>
          <w:spacing w:val="-4"/>
        </w:rPr>
        <w:t> </w:t>
      </w:r>
      <w:r>
        <w:rPr>
          <w:w w:val="90"/>
        </w:rPr>
        <w:t>jeden</w:t>
      </w:r>
      <w:r>
        <w:rPr>
          <w:spacing w:val="-5"/>
        </w:rPr>
        <w:t> </w:t>
      </w:r>
      <w:r>
        <w:rPr>
          <w:w w:val="90"/>
        </w:rPr>
        <w:t>Buchstaben</w:t>
      </w:r>
      <w:r>
        <w:rPr>
          <w:spacing w:val="-4"/>
        </w:rPr>
        <w:t> </w:t>
      </w:r>
      <w:r>
        <w:rPr>
          <w:w w:val="90"/>
        </w:rPr>
        <w:t>einen</w:t>
      </w:r>
      <w:r>
        <w:rPr>
          <w:spacing w:val="-5"/>
        </w:rPr>
        <w:t> </w:t>
      </w:r>
      <w:r>
        <w:rPr>
          <w:w w:val="90"/>
        </w:rPr>
        <w:t>passenden</w:t>
      </w:r>
      <w:r>
        <w:rPr>
          <w:spacing w:val="-5"/>
        </w:rPr>
        <w:t> </w:t>
      </w:r>
      <w:r>
        <w:rPr>
          <w:w w:val="90"/>
        </w:rPr>
        <w:t>Begriff,</w:t>
      </w:r>
      <w:r>
        <w:rPr>
          <w:spacing w:val="-4"/>
        </w:rPr>
        <w:t> </w:t>
      </w:r>
      <w:r>
        <w:rPr>
          <w:w w:val="90"/>
        </w:rPr>
        <w:t>der</w:t>
      </w:r>
      <w:r>
        <w:rPr>
          <w:spacing w:val="-3"/>
        </w:rPr>
        <w:t> </w:t>
      </w:r>
      <w:r>
        <w:rPr>
          <w:w w:val="90"/>
        </w:rPr>
        <w:t>zum</w:t>
      </w:r>
      <w:r>
        <w:rPr>
          <w:spacing w:val="-5"/>
        </w:rPr>
        <w:t> </w:t>
      </w:r>
      <w:r>
        <w:rPr>
          <w:w w:val="90"/>
        </w:rPr>
        <w:t>Thema</w:t>
      </w:r>
      <w:r>
        <w:rPr>
          <w:spacing w:val="-5"/>
        </w:rPr>
        <w:t> </w:t>
      </w:r>
      <w:r>
        <w:rPr>
          <w:w w:val="90"/>
        </w:rPr>
        <w:t>„Europawahlen“</w:t>
      </w:r>
      <w:r>
        <w:rPr>
          <w:spacing w:val="-4"/>
        </w:rPr>
        <w:t> </w:t>
      </w:r>
      <w:r>
        <w:rPr>
          <w:spacing w:val="-2"/>
          <w:w w:val="90"/>
        </w:rPr>
        <w:t>passt!</w:t>
      </w: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933"/>
      </w:tblGrid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A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B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C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D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E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F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G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H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75"/>
                <w:sz w:val="28"/>
              </w:rPr>
              <w:t>J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K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L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O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P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Q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R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S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T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V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X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Y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Z</w:t>
            </w:r>
          </w:p>
        </w:tc>
        <w:tc>
          <w:tcPr>
            <w:tcW w:w="893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240" w:bottom="280" w:left="320" w:right="800"/>
        </w:sectPr>
      </w:pPr>
    </w:p>
    <w:p>
      <w:pPr>
        <w:tabs>
          <w:tab w:pos="8632" w:val="left" w:leader="none"/>
        </w:tabs>
        <w:spacing w:line="240" w:lineRule="auto"/>
        <w:ind w:left="104" w:right="0" w:firstLine="0"/>
        <w:rPr>
          <w:sz w:val="20"/>
        </w:rPr>
      </w:pPr>
      <w:r>
        <w:rPr>
          <w:position w:val="19"/>
          <w:sz w:val="20"/>
        </w:rPr>
        <mc:AlternateContent>
          <mc:Choice Requires="wps">
            <w:drawing>
              <wp:inline distT="0" distB="0" distL="0" distR="0">
                <wp:extent cx="649605" cy="240029"/>
                <wp:effectExtent l="9525" t="0" r="0" b="762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49605" cy="240029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4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pacing w:val="-6"/>
                                <w:sz w:val="18"/>
                              </w:rPr>
                              <w:t>M1-</w:t>
                            </w:r>
                            <w:r>
                              <w:rPr>
                                <w:color w:val="FF0000"/>
                                <w:spacing w:val="-2"/>
                                <w:sz w:val="18"/>
                              </w:rPr>
                              <w:t>Löser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.15pt;height:18.9pt;mso-position-horizontal-relative:char;mso-position-vertical-relative:line" type="#_x0000_t202" id="docshape2" filled="false" stroked="true" strokeweight=".749618pt" strokecolor="#000000">
                <w10:anchorlock/>
                <v:textbox inset="0,0,0,0">
                  <w:txbxContent>
                    <w:p>
                      <w:pPr>
                        <w:spacing w:before="72"/>
                        <w:ind w:left="14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FF0000"/>
                          <w:spacing w:val="-6"/>
                          <w:sz w:val="18"/>
                        </w:rPr>
                        <w:t>M1-</w:t>
                      </w:r>
                      <w:r>
                        <w:rPr>
                          <w:color w:val="FF0000"/>
                          <w:spacing w:val="-2"/>
                          <w:sz w:val="18"/>
                        </w:rPr>
                        <w:t>Löser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sz w:val="20"/>
        </w:rPr>
        <w:drawing>
          <wp:inline distT="0" distB="0" distL="0" distR="0">
            <wp:extent cx="1291734" cy="4878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734" cy="4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82"/>
      </w:pPr>
      <w:r>
        <w:rPr>
          <w:color w:val="FF0000"/>
          <w:w w:val="85"/>
        </w:rPr>
        <w:t>(Mögliche</w:t>
      </w:r>
      <w:r>
        <w:rPr>
          <w:color w:val="FF0000"/>
          <w:spacing w:val="18"/>
        </w:rPr>
        <w:t> </w:t>
      </w:r>
      <w:r>
        <w:rPr>
          <w:color w:val="FF0000"/>
          <w:spacing w:val="-2"/>
          <w:w w:val="95"/>
        </w:rPr>
        <w:t>Antwortbeispiele)</w:t>
      </w:r>
    </w:p>
    <w:p>
      <w:pPr>
        <w:spacing w:before="16"/>
        <w:ind w:left="1095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ABC-Liste</w:t>
      </w:r>
      <w:r>
        <w:rPr>
          <w:b/>
          <w:spacing w:val="18"/>
          <w:sz w:val="22"/>
        </w:rPr>
        <w:t> </w:t>
      </w:r>
      <w:r>
        <w:rPr>
          <w:b/>
          <w:w w:val="80"/>
          <w:sz w:val="22"/>
        </w:rPr>
        <w:t>zum</w:t>
      </w:r>
      <w:r>
        <w:rPr>
          <w:b/>
          <w:spacing w:val="15"/>
          <w:sz w:val="22"/>
        </w:rPr>
        <w:t> </w:t>
      </w:r>
      <w:r>
        <w:rPr>
          <w:b/>
          <w:w w:val="80"/>
          <w:sz w:val="22"/>
        </w:rPr>
        <w:t>Thema</w:t>
      </w:r>
      <w:r>
        <w:rPr>
          <w:b/>
          <w:spacing w:val="16"/>
          <w:sz w:val="22"/>
        </w:rPr>
        <w:t> </w:t>
      </w:r>
      <w:r>
        <w:rPr>
          <w:b/>
          <w:spacing w:val="-2"/>
          <w:w w:val="80"/>
          <w:sz w:val="22"/>
        </w:rPr>
        <w:t>„Europawahlen“</w:t>
      </w:r>
    </w:p>
    <w:p>
      <w:pPr>
        <w:pStyle w:val="BodyText"/>
        <w:spacing w:after="11"/>
      </w:pPr>
      <w:r>
        <w:rPr>
          <w:b/>
          <w:w w:val="90"/>
        </w:rPr>
        <w:t>Aufgabe</w:t>
      </w:r>
      <w:r>
        <w:rPr>
          <w:w w:val="90"/>
        </w:rPr>
        <w:t>:</w:t>
      </w:r>
      <w:r>
        <w:rPr>
          <w:spacing w:val="-4"/>
        </w:rPr>
        <w:t> </w:t>
      </w:r>
      <w:r>
        <w:rPr>
          <w:w w:val="90"/>
        </w:rPr>
        <w:t>Finde</w:t>
      </w:r>
      <w:r>
        <w:rPr>
          <w:spacing w:val="-5"/>
        </w:rPr>
        <w:t> </w:t>
      </w:r>
      <w:r>
        <w:rPr>
          <w:w w:val="90"/>
        </w:rPr>
        <w:t>für</w:t>
      </w:r>
      <w:r>
        <w:rPr>
          <w:spacing w:val="-4"/>
        </w:rPr>
        <w:t> </w:t>
      </w:r>
      <w:r>
        <w:rPr>
          <w:w w:val="90"/>
        </w:rPr>
        <w:t>jeden</w:t>
      </w:r>
      <w:r>
        <w:rPr>
          <w:spacing w:val="-5"/>
        </w:rPr>
        <w:t> </w:t>
      </w:r>
      <w:r>
        <w:rPr>
          <w:w w:val="90"/>
        </w:rPr>
        <w:t>Buchstaben</w:t>
      </w:r>
      <w:r>
        <w:rPr>
          <w:spacing w:val="-4"/>
        </w:rPr>
        <w:t> </w:t>
      </w:r>
      <w:r>
        <w:rPr>
          <w:w w:val="90"/>
        </w:rPr>
        <w:t>einen</w:t>
      </w:r>
      <w:r>
        <w:rPr>
          <w:spacing w:val="-5"/>
        </w:rPr>
        <w:t> </w:t>
      </w:r>
      <w:r>
        <w:rPr>
          <w:w w:val="90"/>
        </w:rPr>
        <w:t>passenden</w:t>
      </w:r>
      <w:r>
        <w:rPr>
          <w:spacing w:val="-5"/>
        </w:rPr>
        <w:t> </w:t>
      </w:r>
      <w:r>
        <w:rPr>
          <w:w w:val="90"/>
        </w:rPr>
        <w:t>Begriff,</w:t>
      </w:r>
      <w:r>
        <w:rPr>
          <w:spacing w:val="-4"/>
        </w:rPr>
        <w:t> </w:t>
      </w:r>
      <w:r>
        <w:rPr>
          <w:w w:val="90"/>
        </w:rPr>
        <w:t>der</w:t>
      </w:r>
      <w:r>
        <w:rPr>
          <w:spacing w:val="-3"/>
        </w:rPr>
        <w:t> </w:t>
      </w:r>
      <w:r>
        <w:rPr>
          <w:w w:val="90"/>
        </w:rPr>
        <w:t>zum</w:t>
      </w:r>
      <w:r>
        <w:rPr>
          <w:spacing w:val="-5"/>
        </w:rPr>
        <w:t> </w:t>
      </w:r>
      <w:r>
        <w:rPr>
          <w:w w:val="90"/>
        </w:rPr>
        <w:t>Thema</w:t>
      </w:r>
      <w:r>
        <w:rPr>
          <w:spacing w:val="-5"/>
        </w:rPr>
        <w:t> </w:t>
      </w:r>
      <w:r>
        <w:rPr>
          <w:w w:val="90"/>
        </w:rPr>
        <w:t>„Europawahlen“</w:t>
      </w:r>
      <w:r>
        <w:rPr>
          <w:spacing w:val="-4"/>
        </w:rPr>
        <w:t> </w:t>
      </w:r>
      <w:r>
        <w:rPr>
          <w:spacing w:val="-2"/>
          <w:w w:val="90"/>
        </w:rPr>
        <w:t>passt!</w:t>
      </w: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933"/>
      </w:tblGrid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A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Abgeordnete,</w:t>
            </w:r>
            <w:r>
              <w:rPr>
                <w:color w:val="FF0000"/>
                <w:spacing w:val="12"/>
                <w:sz w:val="22"/>
              </w:rPr>
              <w:t> </w:t>
            </w:r>
            <w:r>
              <w:rPr>
                <w:color w:val="FF0000"/>
                <w:spacing w:val="-2"/>
                <w:w w:val="95"/>
                <w:sz w:val="22"/>
              </w:rPr>
              <w:t>Abstimmung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B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Briefwahl,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Bürgerbeteiligung,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Bürger,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Bulgarien,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Belgien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C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Chancengleichheit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D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Demokratie,</w:t>
            </w:r>
            <w:r>
              <w:rPr>
                <w:color w:val="FF0000"/>
                <w:spacing w:val="-3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Digitalisierung,</w:t>
            </w:r>
            <w:r>
              <w:rPr>
                <w:color w:val="FF0000"/>
                <w:spacing w:val="-2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Diskussion,</w:t>
            </w:r>
            <w:r>
              <w:rPr>
                <w:color w:val="FF0000"/>
                <w:spacing w:val="-2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Deutschland,</w:t>
            </w:r>
            <w:r>
              <w:rPr>
                <w:color w:val="FF0000"/>
                <w:spacing w:val="-3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Dänemark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E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Europaparlament,</w:t>
            </w:r>
            <w:r>
              <w:rPr>
                <w:color w:val="FF0000"/>
                <w:spacing w:val="-4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Europa,</w:t>
            </w:r>
            <w:r>
              <w:rPr>
                <w:color w:val="FF0000"/>
                <w:spacing w:val="-3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Entscheidung,</w:t>
            </w:r>
            <w:r>
              <w:rPr>
                <w:color w:val="FF0000"/>
                <w:spacing w:val="-4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Einigkeit,</w:t>
            </w:r>
            <w:r>
              <w:rPr>
                <w:color w:val="FF0000"/>
                <w:spacing w:val="-3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Estland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F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Fraktionen,</w:t>
            </w:r>
            <w:r>
              <w:rPr>
                <w:color w:val="FF0000"/>
                <w:spacing w:val="-5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Föderalismus,</w:t>
            </w:r>
            <w:r>
              <w:rPr>
                <w:color w:val="FF0000"/>
                <w:spacing w:val="-5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Frankreich,</w:t>
            </w:r>
            <w:r>
              <w:rPr>
                <w:color w:val="FF0000"/>
                <w:spacing w:val="-5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Finnland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G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Gemeinschaft,</w:t>
            </w:r>
            <w:r>
              <w:rPr>
                <w:color w:val="FF0000"/>
                <w:spacing w:val="-2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Griechenland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H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Hilfe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6"/>
                <w:sz w:val="22"/>
              </w:rPr>
              <w:t>Integration,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6"/>
                <w:sz w:val="22"/>
              </w:rPr>
              <w:t>Italien,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6"/>
                <w:sz w:val="22"/>
              </w:rPr>
              <w:t>Irland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75"/>
                <w:sz w:val="28"/>
              </w:rPr>
              <w:t>J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85"/>
                <w:sz w:val="22"/>
              </w:rPr>
              <w:t>Jugend,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Juniorwahl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K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Kandidaten,</w:t>
            </w:r>
            <w:r>
              <w:rPr>
                <w:color w:val="FF0000"/>
                <w:spacing w:val="-1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5"/>
                <w:sz w:val="22"/>
              </w:rPr>
              <w:t>Kroatien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L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Listenwahl,</w:t>
            </w:r>
            <w:r>
              <w:rPr>
                <w:color w:val="FF0000"/>
                <w:spacing w:val="-1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Länder,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Luxemburg,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Lettland,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Litauen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7"/>
                <w:sz w:val="22"/>
              </w:rPr>
              <w:t>Mitbestimmung,</w:t>
            </w:r>
            <w:r>
              <w:rPr>
                <w:color w:val="FF0000"/>
                <w:spacing w:val="4"/>
                <w:sz w:val="22"/>
              </w:rPr>
              <w:t> </w:t>
            </w:r>
            <w:r>
              <w:rPr>
                <w:color w:val="FF0000"/>
                <w:spacing w:val="-4"/>
                <w:sz w:val="22"/>
              </w:rPr>
              <w:t>Malta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Nationalstaaten,</w:t>
            </w:r>
            <w:r>
              <w:rPr>
                <w:color w:val="FF0000"/>
                <w:spacing w:val="6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Nachbarn,</w:t>
            </w:r>
            <w:r>
              <w:rPr>
                <w:color w:val="FF0000"/>
                <w:spacing w:val="7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Niederlande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O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7"/>
                <w:sz w:val="22"/>
              </w:rPr>
              <w:t>Offenheit,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Österreich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P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Parteien,</w:t>
            </w:r>
            <w:r>
              <w:rPr>
                <w:color w:val="FF0000"/>
                <w:spacing w:val="-2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Parlament,</w:t>
            </w:r>
            <w:r>
              <w:rPr>
                <w:color w:val="FF0000"/>
                <w:spacing w:val="-1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Plakate,</w:t>
            </w:r>
            <w:r>
              <w:rPr>
                <w:color w:val="FF0000"/>
                <w:spacing w:val="-2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Portugal,</w:t>
            </w:r>
            <w:r>
              <w:rPr>
                <w:color w:val="FF0000"/>
                <w:spacing w:val="-1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Polen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Q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Quote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R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85"/>
                <w:sz w:val="22"/>
              </w:rPr>
              <w:t>Reisen,</w:t>
            </w:r>
            <w:r>
              <w:rPr>
                <w:color w:val="FF0000"/>
                <w:spacing w:val="-9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Rumänien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S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Spitzenkandidaten,</w:t>
            </w:r>
            <w:r>
              <w:rPr>
                <w:color w:val="FF0000"/>
                <w:spacing w:val="-8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Stimme,</w:t>
            </w:r>
            <w:r>
              <w:rPr>
                <w:color w:val="FF0000"/>
                <w:spacing w:val="-8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Schweden,</w:t>
            </w:r>
            <w:r>
              <w:rPr>
                <w:color w:val="FF0000"/>
                <w:spacing w:val="-9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Slowakei,</w:t>
            </w:r>
            <w:r>
              <w:rPr>
                <w:color w:val="FF0000"/>
                <w:spacing w:val="-8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Slowenien,</w:t>
            </w:r>
            <w:r>
              <w:rPr>
                <w:color w:val="FF0000"/>
                <w:spacing w:val="-8"/>
                <w:w w:val="90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Spanien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T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85"/>
                <w:sz w:val="22"/>
              </w:rPr>
              <w:t>Toleranz,</w:t>
            </w:r>
            <w:r>
              <w:rPr>
                <w:color w:val="FF0000"/>
                <w:spacing w:val="21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Tschechien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Umfrage,</w:t>
            </w:r>
            <w:r>
              <w:rPr>
                <w:color w:val="FF0000"/>
                <w:spacing w:val="-1"/>
                <w:w w:val="90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Urnengang,</w:t>
            </w:r>
            <w:r>
              <w:rPr>
                <w:color w:val="FF0000"/>
                <w:spacing w:val="-2"/>
                <w:w w:val="90"/>
                <w:sz w:val="22"/>
              </w:rPr>
              <w:t> Ungarn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V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2"/>
                <w:w w:val="90"/>
                <w:sz w:val="22"/>
              </w:rPr>
              <w:t>Vertrag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von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Lissabon,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Vielfalt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Wahl,</w:t>
            </w:r>
            <w:r>
              <w:rPr>
                <w:color w:val="FF0000"/>
                <w:spacing w:val="14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Wahlbeteiligung,</w:t>
            </w:r>
            <w:r>
              <w:rPr>
                <w:color w:val="FF0000"/>
                <w:spacing w:val="14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Wählerliste,</w:t>
            </w:r>
            <w:r>
              <w:rPr>
                <w:color w:val="FF0000"/>
                <w:spacing w:val="14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Wahlurne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X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80"/>
                <w:sz w:val="22"/>
              </w:rPr>
              <w:t>X-</w:t>
            </w:r>
            <w:r>
              <w:rPr>
                <w:color w:val="FF0000"/>
                <w:spacing w:val="-2"/>
                <w:w w:val="95"/>
                <w:sz w:val="22"/>
              </w:rPr>
              <w:t>Faktor</w:t>
            </w:r>
          </w:p>
        </w:tc>
      </w:tr>
      <w:tr>
        <w:trPr>
          <w:trHeight w:val="498" w:hRule="atLeast"/>
        </w:trPr>
        <w:tc>
          <w:tcPr>
            <w:tcW w:w="677" w:type="dxa"/>
          </w:tcPr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w w:val="80"/>
                <w:sz w:val="28"/>
              </w:rPr>
              <w:t>Y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Youth</w:t>
            </w:r>
          </w:p>
        </w:tc>
      </w:tr>
      <w:tr>
        <w:trPr>
          <w:trHeight w:val="503" w:hRule="atLeast"/>
        </w:trPr>
        <w:tc>
          <w:tcPr>
            <w:tcW w:w="677" w:type="dxa"/>
          </w:tcPr>
          <w:p>
            <w:pPr>
              <w:pStyle w:val="TableParagraph"/>
              <w:spacing w:before="6"/>
              <w:jc w:val="center"/>
              <w:rPr>
                <w:sz w:val="28"/>
              </w:rPr>
            </w:pPr>
            <w:r>
              <w:rPr>
                <w:spacing w:val="-10"/>
                <w:w w:val="85"/>
                <w:sz w:val="28"/>
              </w:rPr>
              <w:t>Z</w:t>
            </w:r>
          </w:p>
        </w:tc>
        <w:tc>
          <w:tcPr>
            <w:tcW w:w="8933" w:type="dxa"/>
          </w:tcPr>
          <w:p>
            <w:pPr>
              <w:pStyle w:val="TableParagraph"/>
              <w:spacing w:before="4"/>
              <w:ind w:left="109"/>
              <w:rPr>
                <w:sz w:val="22"/>
              </w:rPr>
            </w:pPr>
            <w:r>
              <w:rPr>
                <w:color w:val="FF0000"/>
                <w:w w:val="90"/>
                <w:sz w:val="22"/>
              </w:rPr>
              <w:t>Zukunft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der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Europäischen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Union,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Zusammenarbeit,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w w:val="90"/>
                <w:sz w:val="22"/>
              </w:rPr>
              <w:t>Zusammenhalt,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pacing w:val="-2"/>
                <w:w w:val="90"/>
                <w:sz w:val="22"/>
              </w:rPr>
              <w:t>Zypern</w:t>
            </w:r>
          </w:p>
        </w:tc>
      </w:tr>
    </w:tbl>
    <w:sectPr>
      <w:pgSz w:w="11910" w:h="16840"/>
      <w:pgMar w:top="520" w:bottom="280" w:left="3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15"/>
      <w:ind w:left="1096"/>
    </w:pPr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096"/>
      <w:outlineLvl w:val="1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2024-02-15T09:06:13Z</dcterms:created>
  <dcterms:modified xsi:type="dcterms:W3CDTF">2024-02-15T09:06:13Z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  <property fmtid="{D5CDD505-2E9C-101B-9397-08002B2CF9AE}" pid="4" name="Producer">
    <vt:lpwstr>macOS Version 13.6 (Build 22G120) Quartz PDFContext</vt:lpwstr>
  </property>
</Properties>
</file>